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E91C" w14:textId="77777777" w:rsidR="00057AB0" w:rsidRPr="00FB0DD1" w:rsidRDefault="00057AB0" w:rsidP="002335E8">
      <w:pPr>
        <w:spacing w:after="0"/>
        <w:jc w:val="center"/>
      </w:pPr>
      <w:bookmarkStart w:id="0" w:name="_Hlk93068359"/>
      <w:r w:rsidRPr="00FB0DD1">
        <w:t>IN THE UNITED STATES BANKRUPTCY COURT</w:t>
      </w:r>
    </w:p>
    <w:p w14:paraId="05D6AE67" w14:textId="77777777" w:rsidR="00057AB0" w:rsidRPr="00FB0DD1" w:rsidRDefault="00057AB0" w:rsidP="002335E8">
      <w:pPr>
        <w:spacing w:after="0"/>
        <w:jc w:val="center"/>
      </w:pPr>
      <w:r w:rsidRPr="00FB0DD1">
        <w:t>FOR THE DISTRICT OF NEBRASKA</w:t>
      </w:r>
    </w:p>
    <w:p w14:paraId="20B77AE5" w14:textId="77777777" w:rsidR="00057AB0" w:rsidRPr="00FB0DD1" w:rsidRDefault="00057AB0" w:rsidP="002335E8">
      <w:pPr>
        <w:spacing w:after="0"/>
      </w:pPr>
    </w:p>
    <w:p w14:paraId="66D82B6B" w14:textId="1774E2CE" w:rsidR="003E14FC" w:rsidRDefault="003E14FC" w:rsidP="002335E8">
      <w:pPr>
        <w:spacing w:after="0"/>
      </w:pPr>
      <w:r>
        <w:t>In the Matter of:</w:t>
      </w:r>
      <w:r w:rsidR="00057AB0" w:rsidRPr="00FB0DD1">
        <w:tab/>
      </w:r>
      <w:r w:rsidR="00057AB0" w:rsidRPr="00FB0DD1">
        <w:tab/>
      </w:r>
      <w:r w:rsidR="00122E24" w:rsidRPr="00FB0DD1">
        <w:tab/>
      </w:r>
      <w:r w:rsidR="00122E24" w:rsidRPr="00FB0DD1">
        <w:tab/>
      </w:r>
      <w:r>
        <w:t>)</w:t>
      </w:r>
      <w:r>
        <w:tab/>
        <w:t>Case No. BK:</w:t>
      </w:r>
    </w:p>
    <w:p w14:paraId="03578D3F" w14:textId="77777777" w:rsidR="003E14FC" w:rsidRDefault="003E14FC" w:rsidP="003E14FC">
      <w:pPr>
        <w:spacing w:after="0"/>
        <w:ind w:left="3600" w:firstLine="720"/>
      </w:pPr>
      <w:r>
        <w:t>)</w:t>
      </w:r>
    </w:p>
    <w:p w14:paraId="75EF5B2F" w14:textId="1C27F8D9" w:rsidR="003E14FC" w:rsidRDefault="003E14FC" w:rsidP="003E14FC">
      <w:pPr>
        <w:spacing w:after="0"/>
      </w:pPr>
      <w:r>
        <w:t>[DEBTOR</w:t>
      </w:r>
      <w:r w:rsidR="00150758">
        <w:t>(S)</w:t>
      </w:r>
      <w:r>
        <w:t>]</w:t>
      </w:r>
      <w:r>
        <w:tab/>
      </w:r>
      <w:r w:rsidR="00150758">
        <w:tab/>
      </w:r>
      <w:r>
        <w:tab/>
      </w:r>
      <w:r>
        <w:tab/>
      </w:r>
      <w:r>
        <w:tab/>
        <w:t>)</w:t>
      </w:r>
    </w:p>
    <w:p w14:paraId="34F15900" w14:textId="77777777" w:rsidR="003E14FC" w:rsidRDefault="003E14FC" w:rsidP="003E14FC">
      <w:pPr>
        <w:spacing w:after="0"/>
        <w:ind w:left="4320"/>
      </w:pPr>
      <w:r>
        <w:t>)</w:t>
      </w:r>
    </w:p>
    <w:p w14:paraId="6C87CEAB" w14:textId="1900AE65" w:rsidR="003E14FC" w:rsidRDefault="003E14FC" w:rsidP="003E14FC">
      <w:pPr>
        <w:spacing w:after="0"/>
        <w:ind w:left="1440" w:firstLine="720"/>
      </w:pPr>
      <w:r>
        <w:t>Debtor(s)</w:t>
      </w:r>
      <w:r>
        <w:tab/>
      </w:r>
      <w:r>
        <w:tab/>
        <w:t>)</w:t>
      </w:r>
    </w:p>
    <w:p w14:paraId="0B628EBE" w14:textId="420915AA" w:rsidR="003E14FC" w:rsidRDefault="003E14FC" w:rsidP="003E14FC">
      <w:pPr>
        <w:spacing w:after="0"/>
      </w:pPr>
      <w:r>
        <w:t>_____________________________________</w:t>
      </w:r>
      <w:r>
        <w:tab/>
        <w:t xml:space="preserve">)   </w:t>
      </w:r>
      <w:r>
        <w:tab/>
        <w:t>______________________________________</w:t>
      </w:r>
    </w:p>
    <w:p w14:paraId="47F2CB4F" w14:textId="09FA7B05" w:rsidR="003E14FC" w:rsidRDefault="003E14FC" w:rsidP="003E14FC">
      <w:pPr>
        <w:spacing w:after="0"/>
      </w:pPr>
      <w:r>
        <w:t>[PLAINTIFF(S)]</w:t>
      </w:r>
      <w:r>
        <w:tab/>
      </w:r>
      <w:r>
        <w:tab/>
      </w:r>
      <w:r>
        <w:tab/>
      </w:r>
      <w:r>
        <w:tab/>
        <w:t>)</w:t>
      </w:r>
    </w:p>
    <w:p w14:paraId="6610737E" w14:textId="7A2DBE84" w:rsidR="00057AB0" w:rsidRPr="00FB0DD1" w:rsidRDefault="00057AB0" w:rsidP="003E14FC">
      <w:pPr>
        <w:spacing w:after="0"/>
        <w:ind w:left="4320"/>
      </w:pPr>
      <w:r w:rsidRPr="00FB0DD1">
        <w:t>)</w:t>
      </w:r>
      <w:r w:rsidR="007C413C" w:rsidRPr="00FB0DD1">
        <w:tab/>
        <w:t>Case No. AP:</w:t>
      </w:r>
    </w:p>
    <w:p w14:paraId="45AAB374" w14:textId="2A1F103C" w:rsidR="00057AB0" w:rsidRPr="00FB0DD1" w:rsidRDefault="00122E24" w:rsidP="002335E8">
      <w:pPr>
        <w:spacing w:after="0"/>
      </w:pPr>
      <w:r w:rsidRPr="00FB0DD1">
        <w:tab/>
      </w:r>
      <w:r w:rsidR="00057AB0" w:rsidRPr="00FB0DD1">
        <w:tab/>
      </w:r>
      <w:r w:rsidR="00057AB0" w:rsidRPr="00FB0DD1">
        <w:tab/>
        <w:t>Plaintiff</w:t>
      </w:r>
      <w:r w:rsidR="003E14FC">
        <w:t>(s)</w:t>
      </w:r>
      <w:r w:rsidR="00057AB0" w:rsidRPr="00FB0DD1">
        <w:t>,</w:t>
      </w:r>
      <w:r w:rsidRPr="00FB0DD1">
        <w:tab/>
      </w:r>
      <w:r w:rsidR="00057AB0" w:rsidRPr="00FB0DD1">
        <w:tab/>
        <w:t>)</w:t>
      </w:r>
      <w:r w:rsidR="00057AB0" w:rsidRPr="00FB0DD1">
        <w:tab/>
      </w:r>
      <w:r w:rsidR="00057AB0" w:rsidRPr="00FB0DD1">
        <w:tab/>
      </w:r>
    </w:p>
    <w:p w14:paraId="028B4ACB" w14:textId="70457BAF" w:rsidR="00057AB0" w:rsidRPr="00FB0DD1" w:rsidRDefault="00057AB0" w:rsidP="002335E8">
      <w:pPr>
        <w:spacing w:after="0"/>
      </w:pPr>
      <w:r w:rsidRPr="00FB0DD1">
        <w:tab/>
      </w:r>
      <w:r w:rsidRPr="00FB0DD1">
        <w:tab/>
      </w:r>
      <w:r w:rsidRPr="00FB0DD1">
        <w:tab/>
      </w:r>
      <w:r w:rsidRPr="00FB0DD1">
        <w:tab/>
      </w:r>
      <w:r w:rsidR="00122E24" w:rsidRPr="00FB0DD1">
        <w:tab/>
      </w:r>
      <w:r w:rsidRPr="00FB0DD1">
        <w:tab/>
        <w:t>)</w:t>
      </w:r>
    </w:p>
    <w:p w14:paraId="4F09A8D4" w14:textId="19E9A174" w:rsidR="00057AB0" w:rsidRPr="00FB0DD1" w:rsidRDefault="00057AB0" w:rsidP="002335E8">
      <w:pPr>
        <w:spacing w:after="0"/>
      </w:pPr>
      <w:r w:rsidRPr="00FB0DD1">
        <w:tab/>
        <w:t>vs.</w:t>
      </w:r>
      <w:r w:rsidRPr="00FB0DD1">
        <w:tab/>
      </w:r>
      <w:r w:rsidRPr="00FB0DD1">
        <w:tab/>
      </w:r>
      <w:r w:rsidRPr="00FB0DD1">
        <w:tab/>
      </w:r>
      <w:r w:rsidR="00122E24" w:rsidRPr="00FB0DD1">
        <w:tab/>
      </w:r>
      <w:r w:rsidRPr="00FB0DD1">
        <w:tab/>
        <w:t>)</w:t>
      </w:r>
      <w:r w:rsidR="007C413C" w:rsidRPr="00FB0DD1">
        <w:tab/>
      </w:r>
    </w:p>
    <w:p w14:paraId="73FF7A81" w14:textId="7A2257B9" w:rsidR="003E14FC" w:rsidRDefault="003E14FC" w:rsidP="002335E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4926D29B" w14:textId="4D32C9F8" w:rsidR="00057AB0" w:rsidRPr="00FB0DD1" w:rsidRDefault="003E14FC" w:rsidP="002335E8">
      <w:pPr>
        <w:spacing w:after="0"/>
      </w:pPr>
      <w:r>
        <w:t>[DEFENDANT(S)]</w:t>
      </w:r>
      <w:r>
        <w:tab/>
      </w:r>
      <w:r>
        <w:tab/>
      </w:r>
      <w:r w:rsidR="00122E24" w:rsidRPr="00FB0DD1">
        <w:tab/>
      </w:r>
      <w:r w:rsidR="00057AB0" w:rsidRPr="00FB0DD1">
        <w:tab/>
        <w:t>)</w:t>
      </w:r>
    </w:p>
    <w:p w14:paraId="61022B1E" w14:textId="1AA71CC2" w:rsidR="00057AB0" w:rsidRPr="00FB0DD1" w:rsidRDefault="00057AB0" w:rsidP="002335E8">
      <w:pPr>
        <w:spacing w:after="0"/>
      </w:pPr>
      <w:r w:rsidRPr="00FB0DD1">
        <w:tab/>
      </w:r>
      <w:r w:rsidR="00122E24" w:rsidRPr="00FB0DD1">
        <w:tab/>
      </w:r>
      <w:r w:rsidRPr="00FB0DD1">
        <w:tab/>
        <w:t>Defendant</w:t>
      </w:r>
      <w:r w:rsidR="003E14FC">
        <w:t>(s)</w:t>
      </w:r>
      <w:r w:rsidRPr="00FB0DD1">
        <w:t>.</w:t>
      </w:r>
      <w:r w:rsidRPr="00FB0DD1">
        <w:tab/>
      </w:r>
      <w:r w:rsidRPr="00FB0DD1">
        <w:tab/>
        <w:t>)</w:t>
      </w:r>
    </w:p>
    <w:p w14:paraId="141D0BDF" w14:textId="4B8996B5" w:rsidR="00057AB0" w:rsidRPr="00FB0DD1" w:rsidRDefault="00057AB0" w:rsidP="002335E8">
      <w:pPr>
        <w:spacing w:after="0"/>
      </w:pPr>
      <w:r w:rsidRPr="00FB0DD1">
        <w:tab/>
      </w:r>
      <w:r w:rsidRPr="00FB0DD1">
        <w:tab/>
      </w:r>
      <w:r w:rsidRPr="00FB0DD1">
        <w:tab/>
      </w:r>
      <w:r w:rsidRPr="00FB0DD1">
        <w:tab/>
      </w:r>
      <w:r w:rsidR="00122E24" w:rsidRPr="00FB0DD1">
        <w:tab/>
      </w:r>
      <w:r w:rsidRPr="00FB0DD1">
        <w:tab/>
        <w:t>)</w:t>
      </w:r>
    </w:p>
    <w:p w14:paraId="795FB0A9" w14:textId="77777777" w:rsidR="00057AB0" w:rsidRPr="00FB0DD1" w:rsidRDefault="00057AB0" w:rsidP="002335E8">
      <w:pPr>
        <w:rPr>
          <w:b/>
          <w:bCs/>
        </w:rPr>
      </w:pPr>
    </w:p>
    <w:p w14:paraId="6B465F06" w14:textId="4E162BBE" w:rsidR="00250CCF" w:rsidRPr="00FB0DD1" w:rsidRDefault="00057AB0" w:rsidP="002335E8">
      <w:pPr>
        <w:jc w:val="center"/>
        <w:rPr>
          <w:b/>
          <w:bCs/>
        </w:rPr>
      </w:pPr>
      <w:r w:rsidRPr="00FB0DD1">
        <w:rPr>
          <w:b/>
          <w:bCs/>
        </w:rPr>
        <w:t>Rule 26(f) Report</w:t>
      </w:r>
    </w:p>
    <w:p w14:paraId="3FB0CBB0" w14:textId="2FE12CA9" w:rsidR="007C413C" w:rsidRPr="00FB0DD1" w:rsidRDefault="007C413C" w:rsidP="002335E8">
      <w:r w:rsidRPr="00FB0DD1">
        <w:t xml:space="preserve">The following </w:t>
      </w:r>
      <w:r w:rsidR="00122E24" w:rsidRPr="00FB0DD1">
        <w:t>individuals</w:t>
      </w:r>
      <w:r w:rsidRPr="00FB0DD1">
        <w:t xml:space="preserve"> conferred to prepare </w:t>
      </w:r>
      <w:r w:rsidR="00AB16BD">
        <w:t xml:space="preserve">this </w:t>
      </w:r>
      <w:r w:rsidR="00150758">
        <w:t>p</w:t>
      </w:r>
      <w:r w:rsidRPr="00FB0DD1">
        <w:t>lanning</w:t>
      </w:r>
      <w:r w:rsidR="00307DE1">
        <w:t xml:space="preserve"> </w:t>
      </w:r>
      <w:r w:rsidR="00150758">
        <w:t>c</w:t>
      </w:r>
      <w:r w:rsidRPr="00FB0DD1">
        <w:t xml:space="preserve">onference </w:t>
      </w:r>
      <w:r w:rsidR="00150758">
        <w:t>report</w:t>
      </w:r>
      <w:r w:rsidRPr="00FB0DD1">
        <w:t xml:space="preserve">:  </w:t>
      </w:r>
    </w:p>
    <w:p w14:paraId="45B7512D" w14:textId="6F7ACA6E" w:rsidR="007C413C" w:rsidRPr="00FB0DD1" w:rsidRDefault="007C413C" w:rsidP="002335E8">
      <w:pPr>
        <w:ind w:left="720"/>
      </w:pPr>
      <w:r w:rsidRPr="00FB0DD1">
        <w:t>[Identify, for each party, the counsel/pro se party who participated in preparing the Rule 26(f) Report)]</w:t>
      </w:r>
    </w:p>
    <w:p w14:paraId="1C614D77" w14:textId="5C69BFF1" w:rsidR="007C413C" w:rsidRPr="00FB0DD1" w:rsidRDefault="007C413C" w:rsidP="002335E8">
      <w:r w:rsidRPr="00FB0DD1">
        <w:t>The parties discussed the case and jointly</w:t>
      </w:r>
      <w:r w:rsidR="00035C2B">
        <w:t xml:space="preserve"> </w:t>
      </w:r>
      <w:r w:rsidRPr="00FB0DD1">
        <w:t>report:</w:t>
      </w:r>
    </w:p>
    <w:p w14:paraId="311ED25E" w14:textId="05DEEFC3" w:rsidR="00FC7F49" w:rsidRPr="00FB0DD1" w:rsidRDefault="00FC7F49" w:rsidP="00AB16BD">
      <w:pPr>
        <w:pStyle w:val="ListParagraph"/>
        <w:keepNext/>
        <w:numPr>
          <w:ilvl w:val="0"/>
          <w:numId w:val="1"/>
        </w:numPr>
        <w:contextualSpacing w:val="0"/>
      </w:pPr>
      <w:r w:rsidRPr="00FB0DD1">
        <w:rPr>
          <w:b/>
          <w:bCs/>
          <w:i/>
          <w:iCs/>
        </w:rPr>
        <w:t>Jurisdiction</w:t>
      </w:r>
    </w:p>
    <w:p w14:paraId="2FF2E1D6" w14:textId="20E9E3A3" w:rsidR="002522A0" w:rsidRPr="00FB0DD1" w:rsidRDefault="00532DBD" w:rsidP="002335E8">
      <w:pPr>
        <w:ind w:left="1440" w:hanging="720"/>
      </w:pPr>
      <w:sdt>
        <w:sdtPr>
          <w:rPr>
            <w:rFonts w:ascii="Segoe UI Symbol" w:eastAsia="MS Mincho" w:hAnsi="Segoe UI Symbol" w:cs="Segoe UI Symbol"/>
          </w:rPr>
          <w:id w:val="-178124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335E8" w:rsidRPr="00FB0DD1">
        <w:rPr>
          <w:rFonts w:cs="Arial"/>
        </w:rPr>
        <w:tab/>
      </w:r>
      <w:r w:rsidR="002522A0" w:rsidRPr="00FB0DD1">
        <w:t>Ju</w:t>
      </w:r>
      <w:r w:rsidR="00FC7F49" w:rsidRPr="00FB0DD1">
        <w:t xml:space="preserve">risdiction is </w:t>
      </w:r>
      <w:r w:rsidR="002522A0" w:rsidRPr="00FB0DD1">
        <w:t xml:space="preserve">not </w:t>
      </w:r>
      <w:r w:rsidR="00FC7F49" w:rsidRPr="00FB0DD1">
        <w:t>disputed</w:t>
      </w:r>
      <w:r w:rsidR="002522A0" w:rsidRPr="00FB0DD1">
        <w:t xml:space="preserve"> under 28 U.S.C. § 157</w:t>
      </w:r>
      <w:r w:rsidR="00FC7F49" w:rsidRPr="00FB0DD1">
        <w:t xml:space="preserve">. </w:t>
      </w:r>
      <w:r w:rsidR="002522A0" w:rsidRPr="00FB0DD1">
        <w:rPr>
          <w:rFonts w:cs="Arial"/>
        </w:rPr>
        <w:t xml:space="preserve">The </w:t>
      </w:r>
      <w:r w:rsidR="002522A0" w:rsidRPr="00FB0DD1">
        <w:t>parties consent to entry of final orders or judgments by a bankruptcy judge. Th</w:t>
      </w:r>
      <w:r w:rsidR="00781BC5">
        <w:t>is</w:t>
      </w:r>
      <w:r w:rsidR="00FC7F49" w:rsidRPr="00FB0DD1">
        <w:t xml:space="preserve"> proceeding is</w:t>
      </w:r>
      <w:r w:rsidR="002522A0" w:rsidRPr="00FB0DD1">
        <w:t>:</w:t>
      </w:r>
    </w:p>
    <w:p w14:paraId="63C9FC7A" w14:textId="1A414FCF" w:rsidR="002522A0" w:rsidRPr="00FB0DD1" w:rsidRDefault="002522A0" w:rsidP="002335E8">
      <w:pPr>
        <w:ind w:left="1800" w:hanging="360"/>
      </w:pPr>
      <w:r w:rsidRPr="00FB0DD1">
        <w:rPr>
          <w:rFonts w:ascii="Segoe UI Symbol" w:eastAsia="MS Mincho" w:hAnsi="Segoe UI Symbol" w:cs="Segoe UI Symbol"/>
        </w:rPr>
        <w:t>☐</w:t>
      </w:r>
      <w:r w:rsidRPr="00FB0DD1">
        <w:rPr>
          <w:rFonts w:cs="Arial"/>
        </w:rPr>
        <w:tab/>
        <w:t>C</w:t>
      </w:r>
      <w:r w:rsidR="00FC7F49" w:rsidRPr="00FB0DD1">
        <w:t>ore</w:t>
      </w:r>
      <w:r w:rsidR="00DB0B4A" w:rsidRPr="00FB0DD1">
        <w:t>.</w:t>
      </w:r>
    </w:p>
    <w:p w14:paraId="4A46347E" w14:textId="569F6D2D" w:rsidR="002522A0" w:rsidRPr="00FB0DD1" w:rsidRDefault="002522A0" w:rsidP="002335E8">
      <w:pPr>
        <w:ind w:left="1800" w:hanging="360"/>
      </w:pPr>
      <w:r w:rsidRPr="00FB0DD1">
        <w:rPr>
          <w:rFonts w:ascii="Segoe UI Symbol" w:eastAsia="MS Mincho" w:hAnsi="Segoe UI Symbol" w:cs="Segoe UI Symbol"/>
        </w:rPr>
        <w:t>☐</w:t>
      </w:r>
      <w:r w:rsidRPr="00FB0DD1">
        <w:rPr>
          <w:rFonts w:cs="Arial"/>
        </w:rPr>
        <w:tab/>
        <w:t>No</w:t>
      </w:r>
      <w:r w:rsidR="00FC7F49" w:rsidRPr="00FB0DD1">
        <w:t>n-core</w:t>
      </w:r>
      <w:r w:rsidRPr="00FB0DD1">
        <w:t>, but t</w:t>
      </w:r>
      <w:r w:rsidR="00FC7F49" w:rsidRPr="00FB0DD1">
        <w:t xml:space="preserve">he court has arising under </w:t>
      </w:r>
      <w:r w:rsidRPr="00FB0DD1">
        <w:t>jurisdiction</w:t>
      </w:r>
      <w:r w:rsidR="00DB0B4A" w:rsidRPr="00FB0DD1">
        <w:t>.</w:t>
      </w:r>
    </w:p>
    <w:p w14:paraId="6BBCA619" w14:textId="54EF952D" w:rsidR="002522A0" w:rsidRPr="00FB0DD1" w:rsidRDefault="002522A0" w:rsidP="002335E8">
      <w:pPr>
        <w:ind w:left="1800" w:hanging="360"/>
      </w:pPr>
      <w:r w:rsidRPr="00FB0DD1">
        <w:rPr>
          <w:rFonts w:ascii="Segoe UI Symbol" w:eastAsia="MS Mincho" w:hAnsi="Segoe UI Symbol" w:cs="Segoe UI Symbol"/>
        </w:rPr>
        <w:t>☐</w:t>
      </w:r>
      <w:r w:rsidRPr="00FB0DD1">
        <w:rPr>
          <w:rFonts w:cs="Arial"/>
        </w:rPr>
        <w:tab/>
        <w:t xml:space="preserve">Non-core, but the court has </w:t>
      </w:r>
      <w:r w:rsidR="00FC7F49" w:rsidRPr="00FB0DD1">
        <w:t>related</w:t>
      </w:r>
      <w:r w:rsidRPr="00FB0DD1">
        <w:t>-</w:t>
      </w:r>
      <w:r w:rsidR="00FC7F49" w:rsidRPr="00FB0DD1">
        <w:t>to jurisdiction</w:t>
      </w:r>
      <w:r w:rsidR="00DB0B4A" w:rsidRPr="00FB0DD1">
        <w:t>.</w:t>
      </w:r>
    </w:p>
    <w:p w14:paraId="14C08A62" w14:textId="15D12D1E" w:rsidR="002522A0" w:rsidRPr="00FB0DD1" w:rsidRDefault="00532DBD" w:rsidP="002335E8">
      <w:pPr>
        <w:ind w:left="1440" w:hanging="720"/>
        <w:rPr>
          <w:rFonts w:cs="Arial"/>
        </w:rPr>
      </w:pPr>
      <w:sdt>
        <w:sdtPr>
          <w:rPr>
            <w:rFonts w:ascii="Segoe UI Symbol" w:eastAsia="MS Mincho" w:hAnsi="Segoe UI Symbol" w:cs="Segoe UI Symbol"/>
          </w:rPr>
          <w:id w:val="-138818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522A0" w:rsidRPr="00FB0DD1">
        <w:rPr>
          <w:rFonts w:cs="Arial"/>
        </w:rPr>
        <w:tab/>
        <w:t>Jurisdiction is disputed because</w:t>
      </w:r>
      <w:r w:rsidR="002335E8" w:rsidRPr="00FB0DD1">
        <w:rPr>
          <w:rFonts w:cs="Arial"/>
        </w:rPr>
        <w:t xml:space="preserve"> __________________________________</w:t>
      </w:r>
      <w:r w:rsidR="002522A0" w:rsidRPr="00FB0DD1">
        <w:rPr>
          <w:rFonts w:cs="Arial"/>
        </w:rPr>
        <w:t>.</w:t>
      </w:r>
    </w:p>
    <w:p w14:paraId="1F010318" w14:textId="63CD539B" w:rsidR="002522A0" w:rsidRPr="00FB0DD1" w:rsidRDefault="00532DBD" w:rsidP="002335E8">
      <w:pPr>
        <w:ind w:left="2160" w:hanging="720"/>
        <w:rPr>
          <w:rFonts w:cs="Arial"/>
        </w:rPr>
      </w:pPr>
      <w:sdt>
        <w:sdtPr>
          <w:rPr>
            <w:rFonts w:ascii="Segoe UI Symbol" w:eastAsia="MS Mincho" w:hAnsi="Segoe UI Symbol" w:cs="Segoe UI Symbol"/>
          </w:rPr>
          <w:id w:val="-73654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522A0" w:rsidRPr="00FB0DD1">
        <w:rPr>
          <w:rFonts w:cs="Arial"/>
        </w:rPr>
        <w:tab/>
        <w:t xml:space="preserve">Discovery and case progression can begin before jurisdictional issues are </w:t>
      </w:r>
      <w:r w:rsidR="00781BC5">
        <w:rPr>
          <w:rFonts w:cs="Arial"/>
        </w:rPr>
        <w:t>resolved</w:t>
      </w:r>
      <w:r w:rsidR="002522A0" w:rsidRPr="00FB0DD1">
        <w:rPr>
          <w:rFonts w:cs="Arial"/>
        </w:rPr>
        <w:t>.</w:t>
      </w:r>
    </w:p>
    <w:p w14:paraId="4BD21DD8" w14:textId="3AEEC3BC" w:rsidR="00FC7F49" w:rsidRPr="00FB0DD1" w:rsidRDefault="00532DBD" w:rsidP="002335E8">
      <w:pPr>
        <w:ind w:left="2160" w:hanging="720"/>
      </w:pPr>
      <w:sdt>
        <w:sdtPr>
          <w:rPr>
            <w:rFonts w:ascii="Segoe UI Symbol" w:eastAsia="MS Mincho" w:hAnsi="Segoe UI Symbol" w:cs="Segoe UI Symbol"/>
          </w:rPr>
          <w:id w:val="2607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522A0" w:rsidRPr="00FB0DD1">
        <w:rPr>
          <w:rFonts w:cs="Arial"/>
        </w:rPr>
        <w:tab/>
        <w:t>Discovery and case progression should be stayed until the court resolves the jurisdictional issue</w:t>
      </w:r>
      <w:r w:rsidR="00781BC5">
        <w:rPr>
          <w:rFonts w:cs="Arial"/>
        </w:rPr>
        <w:t>s</w:t>
      </w:r>
      <w:r w:rsidR="002522A0" w:rsidRPr="00FB0DD1">
        <w:rPr>
          <w:rFonts w:cs="Arial"/>
        </w:rPr>
        <w:t xml:space="preserve">. </w:t>
      </w:r>
      <w:r w:rsidR="0072132A">
        <w:t>Request a hearing under Paragraph 15, below</w:t>
      </w:r>
      <w:r w:rsidR="0072132A" w:rsidRPr="006F69CC">
        <w:t>.</w:t>
      </w:r>
    </w:p>
    <w:p w14:paraId="1C0FA0C4" w14:textId="6CCAEC6F" w:rsidR="00FB0DD1" w:rsidRPr="00FB0DD1" w:rsidRDefault="00FC7F49" w:rsidP="00AB16BD">
      <w:pPr>
        <w:pStyle w:val="ListParagraph"/>
        <w:keepNext/>
        <w:numPr>
          <w:ilvl w:val="0"/>
          <w:numId w:val="1"/>
        </w:numPr>
        <w:contextualSpacing w:val="0"/>
        <w:rPr>
          <w:b/>
          <w:bCs/>
          <w:i/>
          <w:iCs/>
        </w:rPr>
      </w:pPr>
      <w:r w:rsidRPr="00FB0DD1">
        <w:rPr>
          <w:b/>
          <w:bCs/>
          <w:i/>
          <w:iCs/>
        </w:rPr>
        <w:lastRenderedPageBreak/>
        <w:t>Claims and Defenses</w:t>
      </w:r>
    </w:p>
    <w:p w14:paraId="6A2DE202" w14:textId="0C22547B" w:rsidR="00FC7F49" w:rsidRPr="00FB0DD1" w:rsidRDefault="00DB0B4A" w:rsidP="00AB16BD">
      <w:pPr>
        <w:ind w:firstLine="720"/>
        <w:rPr>
          <w:b/>
          <w:bCs/>
          <w:i/>
          <w:iCs/>
        </w:rPr>
      </w:pPr>
      <w:r w:rsidRPr="00FB0DD1">
        <w:t>Separately identify each claim, counterclaim, and cross-claim, and for each:</w:t>
      </w:r>
    </w:p>
    <w:p w14:paraId="7B0F0FE1" w14:textId="467099ED" w:rsidR="00FC7F49" w:rsidRPr="00FB0DD1" w:rsidRDefault="00FC7F49" w:rsidP="00DB0B4A">
      <w:pPr>
        <w:pStyle w:val="ListParagraph"/>
        <w:numPr>
          <w:ilvl w:val="1"/>
          <w:numId w:val="1"/>
        </w:numPr>
        <w:ind w:hanging="720"/>
        <w:contextualSpacing w:val="0"/>
      </w:pPr>
      <w:r w:rsidRPr="00FB0DD1">
        <w:rPr>
          <w:i/>
          <w:iCs/>
        </w:rPr>
        <w:t xml:space="preserve">Claims: </w:t>
      </w:r>
      <w:r w:rsidR="00DB0B4A" w:rsidRPr="00FB0DD1">
        <w:t>P</w:t>
      </w:r>
      <w:r w:rsidRPr="00FB0DD1">
        <w:t xml:space="preserve">rovide a brief statement of the alleged facts and a succinct summary of the theories of recovery, citing any relevant statutes </w:t>
      </w:r>
      <w:r w:rsidR="0087409F" w:rsidRPr="00FB0DD1">
        <w:t xml:space="preserve">providing </w:t>
      </w:r>
      <w:r w:rsidRPr="00FB0DD1">
        <w:t>the basis for statutory claims.</w:t>
      </w:r>
    </w:p>
    <w:p w14:paraId="5DE9E81B" w14:textId="24B5AE35" w:rsidR="007951CD" w:rsidRPr="00FB0DD1" w:rsidRDefault="00FC7F49" w:rsidP="00DB0B4A">
      <w:pPr>
        <w:pStyle w:val="ListParagraph"/>
        <w:numPr>
          <w:ilvl w:val="1"/>
          <w:numId w:val="1"/>
        </w:numPr>
        <w:ind w:hanging="720"/>
        <w:contextualSpacing w:val="0"/>
      </w:pPr>
      <w:r w:rsidRPr="00FB0DD1">
        <w:rPr>
          <w:i/>
          <w:iCs/>
        </w:rPr>
        <w:t xml:space="preserve">Defenses:  </w:t>
      </w:r>
      <w:r w:rsidR="00DB0B4A" w:rsidRPr="00FB0DD1">
        <w:t>L</w:t>
      </w:r>
      <w:r w:rsidRPr="00FB0DD1">
        <w:t>ist each affirmative defense</w:t>
      </w:r>
      <w:r w:rsidR="0087409F" w:rsidRPr="00FB0DD1">
        <w:t>,</w:t>
      </w:r>
      <w:r w:rsidR="00150758">
        <w:t xml:space="preserve"> any for any statutory defense, cite the relevant statute</w:t>
      </w:r>
      <w:r w:rsidR="00DB0B4A" w:rsidRPr="00FB0DD1">
        <w:t>.</w:t>
      </w:r>
    </w:p>
    <w:p w14:paraId="7E6AA1D1" w14:textId="77777777" w:rsidR="007951CD" w:rsidRPr="00FB0DD1" w:rsidRDefault="007951CD" w:rsidP="00AB16BD">
      <w:pPr>
        <w:pStyle w:val="ListParagraph"/>
        <w:keepNext/>
        <w:numPr>
          <w:ilvl w:val="0"/>
          <w:numId w:val="1"/>
        </w:numPr>
        <w:contextualSpacing w:val="0"/>
        <w:rPr>
          <w:b/>
          <w:bCs/>
          <w:i/>
          <w:iCs/>
        </w:rPr>
      </w:pPr>
      <w:r w:rsidRPr="00FB0DD1">
        <w:rPr>
          <w:b/>
          <w:bCs/>
          <w:i/>
          <w:iCs/>
        </w:rPr>
        <w:t>Trial</w:t>
      </w:r>
    </w:p>
    <w:p w14:paraId="75157634" w14:textId="48A043A8" w:rsidR="007951CD" w:rsidRPr="00FB0DD1" w:rsidRDefault="00532DBD" w:rsidP="00DB0B4A">
      <w:pPr>
        <w:ind w:left="1440" w:hanging="720"/>
        <w:rPr>
          <w:rFonts w:cs="Arial"/>
        </w:rPr>
      </w:pPr>
      <w:sdt>
        <w:sdtPr>
          <w:rPr>
            <w:rFonts w:cs="Arial"/>
          </w:rPr>
          <w:id w:val="-129328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Arial" w:hint="eastAsia"/>
            </w:rPr>
            <w:t>☐</w:t>
          </w:r>
        </w:sdtContent>
      </w:sdt>
      <w:r w:rsidR="007951CD" w:rsidRPr="00FB0DD1">
        <w:rPr>
          <w:rFonts w:cs="Arial"/>
        </w:rPr>
        <w:tab/>
        <w:t>No party timely and properly demanded a jury trial</w:t>
      </w:r>
      <w:r w:rsidR="00150758">
        <w:rPr>
          <w:rFonts w:cs="Arial"/>
        </w:rPr>
        <w:t>,</w:t>
      </w:r>
      <w:r w:rsidR="007951CD" w:rsidRPr="00FB0DD1">
        <w:rPr>
          <w:rFonts w:cs="Arial"/>
        </w:rPr>
        <w:t xml:space="preserve"> or if demanded any right to a jury trial is waived.</w:t>
      </w:r>
    </w:p>
    <w:p w14:paraId="5BE49F5C" w14:textId="77777777" w:rsidR="00FD035D" w:rsidRDefault="00532DBD" w:rsidP="00DB0B4A">
      <w:pPr>
        <w:ind w:left="1440" w:hanging="720"/>
        <w:rPr>
          <w:rFonts w:cs="Arial"/>
        </w:rPr>
      </w:pPr>
      <w:sdt>
        <w:sdtPr>
          <w:rPr>
            <w:rFonts w:cs="Arial"/>
          </w:rPr>
          <w:id w:val="-149679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Arial" w:hint="eastAsia"/>
            </w:rPr>
            <w:t>☐</w:t>
          </w:r>
        </w:sdtContent>
      </w:sdt>
      <w:r w:rsidR="007951CD" w:rsidRPr="00FB0DD1">
        <w:rPr>
          <w:rFonts w:cs="Arial"/>
        </w:rPr>
        <w:tab/>
        <w:t>A party timely and properly demanded a jury trial</w:t>
      </w:r>
      <w:r w:rsidR="00FD035D">
        <w:rPr>
          <w:rFonts w:cs="Arial"/>
        </w:rPr>
        <w:t>.</w:t>
      </w:r>
    </w:p>
    <w:p w14:paraId="709DBE37" w14:textId="08970938" w:rsidR="00FD035D" w:rsidRDefault="00FD035D" w:rsidP="00C269E7">
      <w:pPr>
        <w:ind w:left="2160" w:hanging="720"/>
        <w:rPr>
          <w:rFonts w:cs="Arial"/>
        </w:rPr>
      </w:pPr>
      <w:sdt>
        <w:sdtPr>
          <w:rPr>
            <w:rFonts w:cs="Arial"/>
          </w:rPr>
          <w:id w:val="213159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9E7">
            <w:rPr>
              <w:rFonts w:ascii="MS Gothic" w:eastAsia="MS Gothic" w:hAnsi="MS Gothic" w:cs="Arial" w:hint="eastAsia"/>
            </w:rPr>
            <w:t>☐</w:t>
          </w:r>
        </w:sdtContent>
      </w:sdt>
      <w:r w:rsidRPr="00FB0DD1">
        <w:rPr>
          <w:rFonts w:cs="Arial"/>
        </w:rPr>
        <w:tab/>
      </w:r>
      <w:r w:rsidR="004E6DBB">
        <w:rPr>
          <w:rFonts w:cs="Arial"/>
        </w:rPr>
        <w:t xml:space="preserve">The party requesting </w:t>
      </w:r>
      <w:r w:rsidR="00C269E7">
        <w:rPr>
          <w:rFonts w:cs="Arial"/>
        </w:rPr>
        <w:t>a</w:t>
      </w:r>
      <w:r w:rsidR="004E6DBB">
        <w:rPr>
          <w:rFonts w:cs="Arial"/>
        </w:rPr>
        <w:t xml:space="preserve"> jury trial will file a </w:t>
      </w:r>
      <w:r w:rsidR="004E6DBB" w:rsidRPr="00FB0DD1">
        <w:t xml:space="preserve">motion </w:t>
      </w:r>
      <w:r w:rsidR="00C269E7">
        <w:t xml:space="preserve">to </w:t>
      </w:r>
      <w:r w:rsidR="004E6DBB" w:rsidRPr="00FB0DD1">
        <w:t xml:space="preserve">withdraw the reference </w:t>
      </w:r>
      <w:r w:rsidR="006264EC">
        <w:t>from</w:t>
      </w:r>
      <w:r w:rsidR="00C269E7">
        <w:t xml:space="preserve"> t</w:t>
      </w:r>
      <w:r w:rsidR="004E6DBB" w:rsidRPr="00FB0DD1">
        <w:t>he district court</w:t>
      </w:r>
      <w:r w:rsidR="00C269E7">
        <w:t xml:space="preserve"> within 14 days.</w:t>
      </w:r>
    </w:p>
    <w:p w14:paraId="692FEF91" w14:textId="29839ECF" w:rsidR="00CF0AFB" w:rsidRPr="00FB0DD1" w:rsidRDefault="00FD035D" w:rsidP="00C269E7">
      <w:pPr>
        <w:ind w:left="2160" w:hanging="720"/>
      </w:pPr>
      <w:sdt>
        <w:sdtPr>
          <w:rPr>
            <w:rFonts w:cs="Arial"/>
          </w:rPr>
          <w:id w:val="-584224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B0DD1">
        <w:rPr>
          <w:rFonts w:cs="Arial"/>
        </w:rPr>
        <w:tab/>
      </w:r>
      <w:r w:rsidR="00AB16BD">
        <w:rPr>
          <w:rFonts w:cs="Arial"/>
        </w:rPr>
        <w:t xml:space="preserve">Both parties consent to a </w:t>
      </w:r>
      <w:r w:rsidR="00C269E7">
        <w:rPr>
          <w:rFonts w:cs="Arial"/>
        </w:rPr>
        <w:t xml:space="preserve">trial a jury trial in the bankruptcy court. </w:t>
      </w:r>
      <w:r w:rsidR="00C269E7">
        <w:t>Request a hearing under Paragraph 15, below</w:t>
      </w:r>
      <w:r w:rsidR="00AB16BD">
        <w:t>.</w:t>
      </w:r>
    </w:p>
    <w:p w14:paraId="35E04B2B" w14:textId="50DDCB12" w:rsidR="007951CD" w:rsidRPr="00FB0DD1" w:rsidRDefault="007951CD" w:rsidP="00AB16BD">
      <w:pPr>
        <w:pStyle w:val="ListParagraph"/>
        <w:keepNext/>
        <w:numPr>
          <w:ilvl w:val="0"/>
          <w:numId w:val="1"/>
        </w:numPr>
        <w:ind w:left="634"/>
        <w:contextualSpacing w:val="0"/>
        <w:rPr>
          <w:rFonts w:cs="Arial"/>
        </w:rPr>
      </w:pPr>
      <w:r w:rsidRPr="00FB0DD1">
        <w:rPr>
          <w:b/>
          <w:bCs/>
          <w:i/>
          <w:iCs/>
        </w:rPr>
        <w:t>Dispute Resolution</w:t>
      </w:r>
    </w:p>
    <w:p w14:paraId="22D5D1B5" w14:textId="1910D56D" w:rsidR="002335E8" w:rsidRPr="00FB0DD1" w:rsidRDefault="00532DBD" w:rsidP="00DB0B4A">
      <w:pPr>
        <w:ind w:left="1440" w:hanging="720"/>
        <w:rPr>
          <w:rFonts w:cs="Arial"/>
        </w:rPr>
      </w:pPr>
      <w:sdt>
        <w:sdtPr>
          <w:rPr>
            <w:rFonts w:cs="Arial"/>
          </w:rPr>
          <w:id w:val="64069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Arial" w:hint="eastAsia"/>
            </w:rPr>
            <w:t>☐</w:t>
          </w:r>
        </w:sdtContent>
      </w:sdt>
      <w:r w:rsidR="002335E8" w:rsidRPr="00FB0DD1">
        <w:rPr>
          <w:rFonts w:cs="Arial"/>
        </w:rPr>
        <w:tab/>
        <w:t xml:space="preserve">Mediation may be appropriate and </w:t>
      </w:r>
      <w:r w:rsidR="00781BC5">
        <w:rPr>
          <w:rFonts w:cs="Arial"/>
        </w:rPr>
        <w:t xml:space="preserve">must </w:t>
      </w:r>
      <w:r w:rsidR="002335E8" w:rsidRPr="00FB0DD1">
        <w:rPr>
          <w:rFonts w:cs="Arial"/>
        </w:rPr>
        <w:t>be completed by</w:t>
      </w:r>
      <w:r w:rsidR="00794C99">
        <w:rPr>
          <w:rFonts w:cs="Arial"/>
        </w:rPr>
        <w:t xml:space="preserve"> </w:t>
      </w:r>
      <w:sdt>
        <w:sdtPr>
          <w:rPr>
            <w:b/>
            <w:color w:val="0000CC"/>
          </w:rPr>
          <w:id w:val="1114182913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94C99" w:rsidRPr="00FB0DD1">
            <w:rPr>
              <w:rStyle w:val="PlaceholderText"/>
              <w:rFonts w:cs="Arial"/>
              <w:b/>
              <w:color w:val="0000CC"/>
            </w:rPr>
            <w:t>Click here to enter a date.</w:t>
          </w:r>
        </w:sdtContent>
      </w:sdt>
      <w:r w:rsidR="0072132A">
        <w:rPr>
          <w:rFonts w:cs="Arial"/>
        </w:rPr>
        <w:t>.</w:t>
      </w:r>
    </w:p>
    <w:p w14:paraId="678C945A" w14:textId="3C135F45" w:rsidR="002335E8" w:rsidRPr="00FB0DD1" w:rsidRDefault="00532DBD" w:rsidP="00DB0B4A">
      <w:pPr>
        <w:ind w:left="1440" w:hanging="720"/>
        <w:rPr>
          <w:rFonts w:cs="Arial"/>
        </w:rPr>
      </w:pPr>
      <w:sdt>
        <w:sdtPr>
          <w:rPr>
            <w:rFonts w:cs="Arial"/>
          </w:rPr>
          <w:id w:val="77652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Arial" w:hint="eastAsia"/>
            </w:rPr>
            <w:t>☐</w:t>
          </w:r>
        </w:sdtContent>
      </w:sdt>
      <w:r w:rsidR="002335E8" w:rsidRPr="00FB0DD1">
        <w:rPr>
          <w:rFonts w:cs="Arial"/>
        </w:rPr>
        <w:tab/>
        <w:t xml:space="preserve">Mediation </w:t>
      </w:r>
      <w:r w:rsidR="00781BC5">
        <w:rPr>
          <w:rFonts w:cs="Arial"/>
        </w:rPr>
        <w:t>is</w:t>
      </w:r>
      <w:r w:rsidR="002335E8" w:rsidRPr="00FB0DD1">
        <w:rPr>
          <w:rFonts w:cs="Arial"/>
        </w:rPr>
        <w:t xml:space="preserve"> not appropriate</w:t>
      </w:r>
      <w:r w:rsidR="00DB0B4A" w:rsidRPr="00FB0DD1">
        <w:rPr>
          <w:rFonts w:cs="Arial"/>
        </w:rPr>
        <w:t>.</w:t>
      </w:r>
    </w:p>
    <w:p w14:paraId="241DEBB0" w14:textId="77777777" w:rsidR="00FB0DD1" w:rsidRPr="00FB0DD1" w:rsidRDefault="00DB0B4A" w:rsidP="00AB16BD">
      <w:pPr>
        <w:pStyle w:val="ListParagraph"/>
        <w:keepNext/>
        <w:numPr>
          <w:ilvl w:val="0"/>
          <w:numId w:val="1"/>
        </w:numPr>
        <w:contextualSpacing w:val="0"/>
        <w:rPr>
          <w:rFonts w:cs="Arial"/>
        </w:rPr>
      </w:pPr>
      <w:r w:rsidRPr="00FB0DD1">
        <w:rPr>
          <w:rFonts w:cs="Arial"/>
          <w:b/>
          <w:bCs/>
          <w:i/>
          <w:iCs/>
        </w:rPr>
        <w:t>Mandatory Disclosures</w:t>
      </w:r>
    </w:p>
    <w:p w14:paraId="2C3DC1CC" w14:textId="6D3DE655" w:rsidR="002335E8" w:rsidRPr="00FB0DD1" w:rsidRDefault="00532DBD" w:rsidP="00781BC5">
      <w:pPr>
        <w:pStyle w:val="ListParagraph"/>
        <w:contextualSpacing w:val="0"/>
        <w:rPr>
          <w:rFonts w:cs="Arial"/>
        </w:rPr>
      </w:pPr>
      <w:sdt>
        <w:sdtPr>
          <w:rPr>
            <w:rFonts w:cs="Arial"/>
          </w:rPr>
          <w:id w:val="75872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Arial" w:hint="eastAsia"/>
            </w:rPr>
            <w:t>☐</w:t>
          </w:r>
        </w:sdtContent>
      </w:sdt>
      <w:r w:rsidR="002335E8" w:rsidRPr="00FB0DD1">
        <w:rPr>
          <w:rFonts w:cs="Arial"/>
        </w:rPr>
        <w:tab/>
      </w:r>
      <w:r w:rsidR="00794C99" w:rsidRPr="00FB0DD1">
        <w:rPr>
          <w:rFonts w:cs="Arial"/>
        </w:rPr>
        <w:t>Rule 26(a)(1)</w:t>
      </w:r>
      <w:r w:rsidR="00794C99">
        <w:rPr>
          <w:rFonts w:cs="Arial"/>
        </w:rPr>
        <w:t xml:space="preserve"> m</w:t>
      </w:r>
      <w:r w:rsidR="00781BC5" w:rsidRPr="00FB0DD1">
        <w:rPr>
          <w:rFonts w:cs="Arial"/>
        </w:rPr>
        <w:t xml:space="preserve">andatory disclosures </w:t>
      </w:r>
      <w:r w:rsidR="00781BC5">
        <w:rPr>
          <w:rFonts w:cs="Arial"/>
        </w:rPr>
        <w:t>a</w:t>
      </w:r>
      <w:r w:rsidR="002335E8" w:rsidRPr="00FB0DD1">
        <w:rPr>
          <w:rFonts w:cs="Arial"/>
        </w:rPr>
        <w:t>re completed</w:t>
      </w:r>
      <w:r w:rsidR="00DB0B4A" w:rsidRPr="00FB0DD1">
        <w:rPr>
          <w:rFonts w:cs="Arial"/>
        </w:rPr>
        <w:t>.</w:t>
      </w:r>
    </w:p>
    <w:p w14:paraId="10F5D052" w14:textId="77721F3B" w:rsidR="002335E8" w:rsidRPr="00FB0DD1" w:rsidRDefault="00532DBD" w:rsidP="0072132A">
      <w:pPr>
        <w:pStyle w:val="ListParagraph"/>
        <w:ind w:left="1440" w:hanging="720"/>
        <w:contextualSpacing w:val="0"/>
        <w:rPr>
          <w:rFonts w:cs="Arial"/>
        </w:rPr>
      </w:pPr>
      <w:sdt>
        <w:sdtPr>
          <w:rPr>
            <w:rFonts w:cs="Arial"/>
          </w:rPr>
          <w:id w:val="-133375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Arial" w:hint="eastAsia"/>
            </w:rPr>
            <w:t>☐</w:t>
          </w:r>
        </w:sdtContent>
      </w:sdt>
      <w:r w:rsidR="002335E8" w:rsidRPr="00FB0DD1">
        <w:rPr>
          <w:rFonts w:cs="Arial"/>
        </w:rPr>
        <w:tab/>
      </w:r>
      <w:r w:rsidR="00794C99" w:rsidRPr="00FB0DD1">
        <w:rPr>
          <w:rFonts w:cs="Arial"/>
        </w:rPr>
        <w:t>Rule 26(a)(1)</w:t>
      </w:r>
      <w:r w:rsidR="00794C99">
        <w:rPr>
          <w:rFonts w:cs="Arial"/>
        </w:rPr>
        <w:t xml:space="preserve"> m</w:t>
      </w:r>
      <w:r w:rsidR="00781BC5" w:rsidRPr="00FB0DD1">
        <w:rPr>
          <w:rFonts w:cs="Arial"/>
        </w:rPr>
        <w:t xml:space="preserve">andatory disclosures </w:t>
      </w:r>
      <w:r w:rsidR="00781BC5">
        <w:rPr>
          <w:rFonts w:cs="Arial"/>
        </w:rPr>
        <w:t>must</w:t>
      </w:r>
      <w:r w:rsidR="002335E8" w:rsidRPr="00FB0DD1">
        <w:rPr>
          <w:rFonts w:cs="Arial"/>
        </w:rPr>
        <w:t xml:space="preserve"> be completed by</w:t>
      </w:r>
      <w:r w:rsidR="00794C99">
        <w:rPr>
          <w:rFonts w:cs="Arial"/>
        </w:rPr>
        <w:t xml:space="preserve"> </w:t>
      </w:r>
      <w:sdt>
        <w:sdtPr>
          <w:rPr>
            <w:b/>
            <w:color w:val="0000CC"/>
          </w:rPr>
          <w:id w:val="277694421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94C99" w:rsidRPr="00FB0DD1">
            <w:rPr>
              <w:rStyle w:val="PlaceholderText"/>
              <w:rFonts w:cs="Arial"/>
              <w:b/>
              <w:color w:val="0000CC"/>
            </w:rPr>
            <w:t>Click here to enter a date.</w:t>
          </w:r>
        </w:sdtContent>
      </w:sdt>
      <w:r w:rsidR="00794C99">
        <w:rPr>
          <w:rFonts w:cs="Arial"/>
        </w:rPr>
        <w:t>.</w:t>
      </w:r>
    </w:p>
    <w:p w14:paraId="283A2C14" w14:textId="1B4D4DC4" w:rsidR="002335E8" w:rsidRPr="00FB0DD1" w:rsidRDefault="00DB0B4A" w:rsidP="00AB16BD">
      <w:pPr>
        <w:pStyle w:val="ListParagraph"/>
        <w:keepNext/>
        <w:numPr>
          <w:ilvl w:val="0"/>
          <w:numId w:val="1"/>
        </w:numPr>
        <w:contextualSpacing w:val="0"/>
        <w:rPr>
          <w:rFonts w:cs="Arial"/>
        </w:rPr>
      </w:pPr>
      <w:r w:rsidRPr="00FB0DD1">
        <w:rPr>
          <w:rFonts w:cs="Arial"/>
          <w:b/>
          <w:bCs/>
          <w:i/>
          <w:iCs/>
        </w:rPr>
        <w:t xml:space="preserve">Motions to Amend </w:t>
      </w:r>
      <w:r w:rsidR="00FB0DD1" w:rsidRPr="00FB0DD1">
        <w:rPr>
          <w:rFonts w:cs="Arial"/>
          <w:b/>
          <w:bCs/>
          <w:i/>
          <w:iCs/>
        </w:rPr>
        <w:t>Pleadings or Add Parties</w:t>
      </w:r>
    </w:p>
    <w:p w14:paraId="4997D91D" w14:textId="2186173F" w:rsidR="002335E8" w:rsidRPr="006F69CC" w:rsidRDefault="00532DBD" w:rsidP="006F69CC">
      <w:pPr>
        <w:pStyle w:val="ListParagraph"/>
        <w:ind w:left="144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62921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335E8" w:rsidRPr="00FB0DD1">
        <w:rPr>
          <w:rFonts w:cs="Arial"/>
        </w:rPr>
        <w:tab/>
        <w:t>No party anticipates a need to amend pleadings or add parties</w:t>
      </w:r>
      <w:r w:rsidR="0072132A">
        <w:rPr>
          <w:rFonts w:cs="Arial"/>
        </w:rPr>
        <w:t>.</w:t>
      </w:r>
    </w:p>
    <w:p w14:paraId="79E5B143" w14:textId="42B68CCE" w:rsidR="002335E8" w:rsidRPr="00FB0DD1" w:rsidRDefault="00532DBD" w:rsidP="00DB0B4A">
      <w:pPr>
        <w:pStyle w:val="ListParagraph"/>
        <w:ind w:left="144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86325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335E8" w:rsidRPr="00FB0DD1">
        <w:rPr>
          <w:rFonts w:cs="Arial"/>
        </w:rPr>
        <w:tab/>
        <w:t xml:space="preserve">A plaintiff anticipates a need to amend pleadings or add parties and will file a motion to amend </w:t>
      </w:r>
      <w:r w:rsidR="00781BC5">
        <w:rPr>
          <w:rFonts w:cs="Arial"/>
        </w:rPr>
        <w:t>by</w:t>
      </w:r>
      <w:r w:rsidR="002335E8" w:rsidRPr="00FB0DD1">
        <w:rPr>
          <w:rFonts w:cs="Arial"/>
        </w:rPr>
        <w:t xml:space="preserve"> </w:t>
      </w:r>
      <w:sdt>
        <w:sdtPr>
          <w:rPr>
            <w:b/>
            <w:color w:val="0000CC"/>
          </w:rPr>
          <w:id w:val="1825544785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335E8" w:rsidRPr="00FB0DD1">
            <w:rPr>
              <w:rStyle w:val="PlaceholderText"/>
              <w:rFonts w:cs="Arial"/>
              <w:b/>
              <w:color w:val="0000CC"/>
            </w:rPr>
            <w:t>Click here to enter a date.</w:t>
          </w:r>
        </w:sdtContent>
      </w:sdt>
      <w:r w:rsidR="002335E8" w:rsidRPr="00FB0DD1">
        <w:rPr>
          <w:rFonts w:cs="Arial"/>
        </w:rPr>
        <w:t>.</w:t>
      </w:r>
    </w:p>
    <w:p w14:paraId="379F2E9F" w14:textId="099E39F3" w:rsidR="002335E8" w:rsidRPr="00FB0DD1" w:rsidRDefault="00532DBD" w:rsidP="00DB0B4A">
      <w:pPr>
        <w:pStyle w:val="ListParagraph"/>
        <w:ind w:left="144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188413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335E8" w:rsidRPr="00FB0DD1">
        <w:rPr>
          <w:rFonts w:cs="Arial"/>
        </w:rPr>
        <w:tab/>
        <w:t xml:space="preserve">A defendant anticipates a need to amend pleadings or add parties and will file a motion to amend </w:t>
      </w:r>
      <w:r w:rsidR="00781BC5">
        <w:rPr>
          <w:rFonts w:cs="Arial"/>
        </w:rPr>
        <w:t>by</w:t>
      </w:r>
      <w:r w:rsidR="002335E8" w:rsidRPr="00FB0DD1">
        <w:rPr>
          <w:rFonts w:cs="Arial"/>
        </w:rPr>
        <w:t xml:space="preserve"> </w:t>
      </w:r>
      <w:sdt>
        <w:sdtPr>
          <w:rPr>
            <w:b/>
            <w:color w:val="0000CC"/>
          </w:rPr>
          <w:id w:val="1954440991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335E8" w:rsidRPr="00FB0DD1">
            <w:rPr>
              <w:rStyle w:val="PlaceholderText"/>
              <w:rFonts w:cs="Arial"/>
              <w:b/>
              <w:color w:val="0000CC"/>
            </w:rPr>
            <w:t>Click here to enter a date.</w:t>
          </w:r>
        </w:sdtContent>
      </w:sdt>
      <w:r w:rsidR="002335E8" w:rsidRPr="00FB0DD1">
        <w:rPr>
          <w:rFonts w:cs="Arial"/>
        </w:rPr>
        <w:t>.</w:t>
      </w:r>
    </w:p>
    <w:p w14:paraId="0B0949A6" w14:textId="1C9AF087" w:rsidR="002335E8" w:rsidRPr="00FB0DD1" w:rsidRDefault="002335E8" w:rsidP="00015EF9">
      <w:pPr>
        <w:pStyle w:val="ListParagraph"/>
        <w:ind w:left="1440" w:hanging="720"/>
        <w:contextualSpacing w:val="0"/>
      </w:pPr>
      <w:r w:rsidRPr="00FB0DD1">
        <w:rPr>
          <w:rFonts w:cs="Arial"/>
        </w:rPr>
        <w:t xml:space="preserve">If more than </w:t>
      </w:r>
      <w:r w:rsidR="0072132A">
        <w:rPr>
          <w:rFonts w:cs="Arial"/>
        </w:rPr>
        <w:t>6</w:t>
      </w:r>
      <w:r w:rsidRPr="00FB0DD1">
        <w:rPr>
          <w:rFonts w:cs="Arial"/>
        </w:rPr>
        <w:t>0 days are needed, explain why: ____________________.</w:t>
      </w:r>
    </w:p>
    <w:p w14:paraId="3C68FAC5" w14:textId="42B02D1F" w:rsidR="00015EF9" w:rsidRPr="00FB0DD1" w:rsidRDefault="00015EF9" w:rsidP="00AB16BD">
      <w:pPr>
        <w:pStyle w:val="ListParagraph"/>
        <w:keepNext/>
        <w:numPr>
          <w:ilvl w:val="0"/>
          <w:numId w:val="1"/>
        </w:numPr>
        <w:contextualSpacing w:val="0"/>
      </w:pPr>
      <w:r w:rsidRPr="00FB0DD1">
        <w:rPr>
          <w:b/>
          <w:bCs/>
          <w:i/>
          <w:iCs/>
        </w:rPr>
        <w:lastRenderedPageBreak/>
        <w:t>Written Discovery</w:t>
      </w:r>
    </w:p>
    <w:p w14:paraId="1FFAB39C" w14:textId="417BDF86" w:rsidR="0072132A" w:rsidRPr="0072132A" w:rsidRDefault="00532DBD" w:rsidP="0072132A">
      <w:pPr>
        <w:ind w:firstLine="720"/>
        <w:rPr>
          <w:rFonts w:cs="Arial"/>
        </w:rPr>
      </w:pPr>
      <w:sdt>
        <w:sdtPr>
          <w:rPr>
            <w:rFonts w:ascii="Segoe UI Symbol" w:eastAsia="MS Mincho" w:hAnsi="Segoe UI Symbol" w:cs="Segoe UI Symbol"/>
          </w:rPr>
          <w:id w:val="102251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2132A" w:rsidRPr="0072132A">
        <w:rPr>
          <w:rFonts w:cs="Arial"/>
        </w:rPr>
        <w:tab/>
      </w:r>
      <w:r w:rsidR="0072132A">
        <w:rPr>
          <w:rFonts w:cs="Arial"/>
        </w:rPr>
        <w:t>Written discovery is not necessary</w:t>
      </w:r>
      <w:r w:rsidR="0072132A" w:rsidRPr="0072132A">
        <w:rPr>
          <w:rFonts w:cs="Arial"/>
        </w:rPr>
        <w:t>.</w:t>
      </w:r>
    </w:p>
    <w:p w14:paraId="3A5C3847" w14:textId="3DA3DFAD" w:rsidR="00015EF9" w:rsidRPr="00FB0DD1" w:rsidRDefault="00532DBD" w:rsidP="00015EF9">
      <w:pPr>
        <w:pStyle w:val="ListParagraph"/>
        <w:ind w:left="1440" w:hanging="720"/>
        <w:contextualSpacing w:val="0"/>
        <w:rPr>
          <w:rFonts w:cs="Arial"/>
        </w:rPr>
      </w:pPr>
      <w:sdt>
        <w:sdtPr>
          <w:rPr>
            <w:rFonts w:ascii="Segoe UI Symbol" w:eastAsia="MS Mincho" w:hAnsi="Segoe UI Symbol" w:cs="Segoe UI Symbol"/>
          </w:rPr>
          <w:id w:val="-206162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2132A">
        <w:rPr>
          <w:rFonts w:ascii="Segoe UI Symbol" w:eastAsia="MS Mincho" w:hAnsi="Segoe UI Symbol" w:cs="Segoe UI Symbol"/>
        </w:rPr>
        <w:tab/>
      </w:r>
      <w:r w:rsidR="00015EF9" w:rsidRPr="00FB0DD1">
        <w:t xml:space="preserve">Written discovery </w:t>
      </w:r>
      <w:r w:rsidR="0072132A">
        <w:t xml:space="preserve">is necessary and </w:t>
      </w:r>
      <w:r w:rsidR="00781BC5">
        <w:t>must</w:t>
      </w:r>
      <w:r w:rsidR="00015EF9" w:rsidRPr="00FB0DD1">
        <w:t xml:space="preserve"> be completed by:</w:t>
      </w:r>
      <w:r w:rsidR="00015EF9" w:rsidRPr="00FB0DD1">
        <w:rPr>
          <w:rFonts w:cs="Arial"/>
        </w:rPr>
        <w:t xml:space="preserve"> </w:t>
      </w:r>
      <w:sdt>
        <w:sdtPr>
          <w:rPr>
            <w:b/>
            <w:color w:val="0000CC"/>
          </w:rPr>
          <w:id w:val="-1035260813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15EF9" w:rsidRPr="00FB0DD1">
            <w:rPr>
              <w:rStyle w:val="PlaceholderText"/>
              <w:rFonts w:cs="Arial"/>
              <w:b/>
              <w:color w:val="0000CC"/>
            </w:rPr>
            <w:t>Click here to enter a date.</w:t>
          </w:r>
        </w:sdtContent>
      </w:sdt>
      <w:r w:rsidR="00015EF9" w:rsidRPr="00FB0DD1">
        <w:rPr>
          <w:rFonts w:cs="Arial"/>
        </w:rPr>
        <w:t>.</w:t>
      </w:r>
    </w:p>
    <w:p w14:paraId="1C9FB885" w14:textId="3D1751F6" w:rsidR="00015EF9" w:rsidRPr="00FB0DD1" w:rsidRDefault="00015EF9" w:rsidP="00AB16BD">
      <w:pPr>
        <w:pStyle w:val="ListParagraph"/>
        <w:keepNext/>
        <w:numPr>
          <w:ilvl w:val="0"/>
          <w:numId w:val="1"/>
        </w:numPr>
        <w:contextualSpacing w:val="0"/>
      </w:pPr>
      <w:r w:rsidRPr="00FB0DD1">
        <w:rPr>
          <w:b/>
          <w:bCs/>
          <w:i/>
          <w:iCs/>
        </w:rPr>
        <w:t>Expert Witnesses</w:t>
      </w:r>
    </w:p>
    <w:p w14:paraId="5CEBD99D" w14:textId="619326BD" w:rsidR="00015EF9" w:rsidRPr="00FB0DD1" w:rsidRDefault="00532DBD" w:rsidP="00015EF9">
      <w:pPr>
        <w:pStyle w:val="ListParagraph"/>
        <w:ind w:left="144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59097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5EF9" w:rsidRPr="00FB0DD1">
        <w:rPr>
          <w:rFonts w:cs="Arial"/>
        </w:rPr>
        <w:tab/>
        <w:t>The parties do not anticipate calling experts to testify at trial.</w:t>
      </w:r>
    </w:p>
    <w:p w14:paraId="580926B0" w14:textId="290D4297" w:rsidR="00015EF9" w:rsidRPr="00FB0DD1" w:rsidRDefault="00532DBD" w:rsidP="00015EF9">
      <w:pPr>
        <w:pStyle w:val="ListParagraph"/>
        <w:ind w:left="144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147819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5EF9" w:rsidRPr="00FB0DD1">
        <w:rPr>
          <w:rFonts w:cs="Arial"/>
        </w:rPr>
        <w:tab/>
        <w:t>The parties anticipate calling experts to testify at trial, and</w:t>
      </w:r>
    </w:p>
    <w:p w14:paraId="5F08496E" w14:textId="02447ED5" w:rsidR="00015EF9" w:rsidRPr="00FB0DD1" w:rsidRDefault="00532DBD" w:rsidP="00015EF9">
      <w:pPr>
        <w:pStyle w:val="ListParagraph"/>
        <w:ind w:left="216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134960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5EF9" w:rsidRPr="00FB0DD1">
        <w:rPr>
          <w:rFonts w:cs="Arial"/>
        </w:rPr>
        <w:tab/>
        <w:t xml:space="preserve">All experts </w:t>
      </w:r>
      <w:r w:rsidR="00781BC5">
        <w:rPr>
          <w:rFonts w:cs="Arial"/>
        </w:rPr>
        <w:t>must</w:t>
      </w:r>
      <w:r w:rsidR="00015EF9" w:rsidRPr="00FB0DD1">
        <w:rPr>
          <w:rFonts w:cs="Arial"/>
        </w:rPr>
        <w:t xml:space="preserve"> be identified by name, address, and profession by </w:t>
      </w:r>
      <w:sdt>
        <w:sdtPr>
          <w:rPr>
            <w:b/>
            <w:color w:val="0000CC"/>
          </w:rPr>
          <w:id w:val="1544863291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15EF9" w:rsidRPr="00FB0DD1">
            <w:rPr>
              <w:rStyle w:val="PlaceholderText"/>
              <w:rFonts w:cs="Arial"/>
              <w:b/>
              <w:color w:val="0000CC"/>
            </w:rPr>
            <w:t>Click here to enter a date.</w:t>
          </w:r>
        </w:sdtContent>
      </w:sdt>
      <w:r w:rsidR="00015EF9" w:rsidRPr="00FB0DD1">
        <w:rPr>
          <w:rFonts w:cs="Arial"/>
        </w:rPr>
        <w:t>.</w:t>
      </w:r>
    </w:p>
    <w:p w14:paraId="5BF5E24B" w14:textId="6A7E5D29" w:rsidR="00015EF9" w:rsidRPr="00FB0DD1" w:rsidRDefault="00532DBD" w:rsidP="00015EF9">
      <w:pPr>
        <w:pStyle w:val="ListParagraph"/>
        <w:ind w:left="216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98172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5EF9" w:rsidRPr="00FB0DD1">
        <w:rPr>
          <w:rFonts w:cs="Arial"/>
        </w:rPr>
        <w:tab/>
        <w:t xml:space="preserve">Expert reports under Rule 26(a)(2) </w:t>
      </w:r>
      <w:r w:rsidR="00781BC5">
        <w:rPr>
          <w:rFonts w:cs="Arial"/>
        </w:rPr>
        <w:t>must</w:t>
      </w:r>
      <w:r w:rsidR="00015EF9" w:rsidRPr="00FB0DD1">
        <w:rPr>
          <w:rFonts w:cs="Arial"/>
        </w:rPr>
        <w:t xml:space="preserve"> be served by </w:t>
      </w:r>
      <w:sdt>
        <w:sdtPr>
          <w:rPr>
            <w:b/>
            <w:color w:val="0000CC"/>
          </w:rPr>
          <w:id w:val="-770549390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15EF9" w:rsidRPr="00FB0DD1">
            <w:rPr>
              <w:rStyle w:val="PlaceholderText"/>
              <w:rFonts w:cs="Arial"/>
              <w:b/>
              <w:color w:val="0000CC"/>
            </w:rPr>
            <w:t>Click here to enter a date.</w:t>
          </w:r>
        </w:sdtContent>
      </w:sdt>
      <w:r w:rsidR="00015EF9" w:rsidRPr="00FB0DD1">
        <w:rPr>
          <w:rFonts w:cs="Arial"/>
        </w:rPr>
        <w:t>.</w:t>
      </w:r>
    </w:p>
    <w:p w14:paraId="41F595DC" w14:textId="0CFEFB63" w:rsidR="00015EF9" w:rsidRPr="00FB0DD1" w:rsidRDefault="00532DBD" w:rsidP="00F3041E">
      <w:pPr>
        <w:pStyle w:val="ListParagraph"/>
        <w:ind w:left="216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-201050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5EF9" w:rsidRPr="00FB0DD1">
        <w:rPr>
          <w:rFonts w:cs="Arial"/>
        </w:rPr>
        <w:tab/>
        <w:t>Motions to exclude expert testi</w:t>
      </w:r>
      <w:r w:rsidR="0072132A">
        <w:rPr>
          <w:rFonts w:cs="Arial"/>
        </w:rPr>
        <w:t>mony</w:t>
      </w:r>
      <w:r w:rsidR="00015EF9" w:rsidRPr="00FB0DD1">
        <w:rPr>
          <w:rFonts w:cs="Arial"/>
        </w:rPr>
        <w:t xml:space="preserve"> on </w:t>
      </w:r>
      <w:r w:rsidR="00015EF9" w:rsidRPr="00781BC5">
        <w:rPr>
          <w:rFonts w:cs="Arial"/>
          <w:i/>
          <w:iCs/>
        </w:rPr>
        <w:t>Daubert</w:t>
      </w:r>
      <w:r w:rsidR="00015EF9" w:rsidRPr="00FB0DD1">
        <w:rPr>
          <w:rFonts w:cs="Arial"/>
        </w:rPr>
        <w:t xml:space="preserve"> and related grounds </w:t>
      </w:r>
      <w:r w:rsidR="00781BC5">
        <w:rPr>
          <w:rFonts w:cs="Arial"/>
        </w:rPr>
        <w:t>must</w:t>
      </w:r>
      <w:r w:rsidR="00015EF9" w:rsidRPr="00FB0DD1">
        <w:rPr>
          <w:rFonts w:cs="Arial"/>
        </w:rPr>
        <w:t xml:space="preserve"> be filed by </w:t>
      </w:r>
      <w:sdt>
        <w:sdtPr>
          <w:rPr>
            <w:b/>
            <w:color w:val="0000CC"/>
          </w:rPr>
          <w:id w:val="-1904218535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15EF9" w:rsidRPr="00FB0DD1">
            <w:rPr>
              <w:rStyle w:val="PlaceholderText"/>
              <w:rFonts w:cs="Arial"/>
              <w:b/>
              <w:color w:val="0000CC"/>
            </w:rPr>
            <w:t>Click here to enter a date.</w:t>
          </w:r>
        </w:sdtContent>
      </w:sdt>
      <w:r w:rsidR="00015EF9" w:rsidRPr="00FB0DD1">
        <w:rPr>
          <w:rFonts w:cs="Arial"/>
        </w:rPr>
        <w:t>.</w:t>
      </w:r>
    </w:p>
    <w:p w14:paraId="51BA2F2D" w14:textId="6EB0BFDD" w:rsidR="00FD1B8C" w:rsidRDefault="00FD1B8C" w:rsidP="00AB16BD">
      <w:pPr>
        <w:pStyle w:val="ListParagraph"/>
        <w:keepNext/>
        <w:numPr>
          <w:ilvl w:val="0"/>
          <w:numId w:val="1"/>
        </w:numPr>
        <w:contextualSpacing w:val="0"/>
        <w:rPr>
          <w:b/>
          <w:bCs/>
          <w:i/>
          <w:iCs/>
        </w:rPr>
      </w:pPr>
      <w:r>
        <w:rPr>
          <w:b/>
          <w:bCs/>
          <w:i/>
          <w:iCs/>
        </w:rPr>
        <w:t>Protective Order</w:t>
      </w:r>
    </w:p>
    <w:p w14:paraId="39A78F89" w14:textId="29460063" w:rsidR="00FD1B8C" w:rsidRDefault="00532DBD" w:rsidP="006F69CC">
      <w:pPr>
        <w:ind w:left="1440" w:hanging="720"/>
      </w:pPr>
      <w:sdt>
        <w:sdtPr>
          <w:rPr>
            <w:rFonts w:eastAsia="MS Mincho" w:cs="Segoe UI Symbol"/>
          </w:rPr>
          <w:id w:val="-161913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F69CC" w:rsidRPr="00FB0DD1">
        <w:rPr>
          <w:rFonts w:cs="Arial"/>
        </w:rPr>
        <w:tab/>
      </w:r>
      <w:r w:rsidR="00FD1B8C">
        <w:t>The parties do not anticipate the need for a protective order to complete discovery</w:t>
      </w:r>
      <w:r w:rsidR="0072132A">
        <w:t>.</w:t>
      </w:r>
    </w:p>
    <w:p w14:paraId="45141C47" w14:textId="287D018E" w:rsidR="00F3041E" w:rsidRDefault="00532DBD" w:rsidP="006F69CC">
      <w:pPr>
        <w:ind w:left="1440" w:hanging="720"/>
        <w:rPr>
          <w:b/>
          <w:bCs/>
          <w:i/>
          <w:iCs/>
        </w:rPr>
      </w:pPr>
      <w:sdt>
        <w:sdtPr>
          <w:rPr>
            <w:rFonts w:eastAsia="MS Mincho" w:cs="Segoe UI Symbol"/>
          </w:rPr>
          <w:id w:val="-46689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F69CC" w:rsidRPr="00FB0DD1">
        <w:rPr>
          <w:rFonts w:cs="Arial"/>
        </w:rPr>
        <w:tab/>
      </w:r>
      <w:r w:rsidR="00FD1B8C">
        <w:t xml:space="preserve">The parties move the court </w:t>
      </w:r>
      <w:r w:rsidR="0072132A">
        <w:t xml:space="preserve">for </w:t>
      </w:r>
      <w:r w:rsidR="00FD1B8C">
        <w:t xml:space="preserve">a protective order and will </w:t>
      </w:r>
      <w:r w:rsidR="0072132A">
        <w:t>e-mail</w:t>
      </w:r>
      <w:r w:rsidR="00FD1B8C">
        <w:t xml:space="preserve"> </w:t>
      </w:r>
      <w:r w:rsidR="0072132A">
        <w:t xml:space="preserve">a proposed one </w:t>
      </w:r>
      <w:r w:rsidR="00FD1B8C">
        <w:t xml:space="preserve">to </w:t>
      </w:r>
      <w:r w:rsidR="006F69CC">
        <w:t xml:space="preserve">the courtroom department </w:t>
      </w:r>
      <w:r w:rsidR="0072132A">
        <w:t xml:space="preserve">at </w:t>
      </w:r>
      <w:hyperlink r:id="rId8" w:history="1">
        <w:r w:rsidR="006F69CC" w:rsidRPr="006F2777">
          <w:rPr>
            <w:rStyle w:val="Hyperlink"/>
          </w:rPr>
          <w:t>NEBml_Orders@neb.uscourts.gov</w:t>
        </w:r>
      </w:hyperlink>
      <w:r w:rsidR="006F69CC">
        <w:t xml:space="preserve">.  </w:t>
      </w:r>
    </w:p>
    <w:p w14:paraId="2A93367A" w14:textId="057CBEAB" w:rsidR="006F69CC" w:rsidRDefault="006F69CC" w:rsidP="00AB16BD">
      <w:pPr>
        <w:pStyle w:val="ListParagraph"/>
        <w:keepNext/>
        <w:numPr>
          <w:ilvl w:val="0"/>
          <w:numId w:val="1"/>
        </w:numPr>
        <w:contextualSpacing w:val="0"/>
        <w:rPr>
          <w:b/>
          <w:bCs/>
          <w:i/>
          <w:iCs/>
        </w:rPr>
      </w:pPr>
      <w:r>
        <w:rPr>
          <w:b/>
          <w:bCs/>
          <w:i/>
          <w:iCs/>
        </w:rPr>
        <w:t>Privileged Materials</w:t>
      </w:r>
    </w:p>
    <w:p w14:paraId="67AE62B0" w14:textId="4962D87D" w:rsidR="001A38D0" w:rsidRDefault="00532DBD" w:rsidP="006F69CC">
      <w:pPr>
        <w:ind w:left="1440" w:hanging="720"/>
      </w:pPr>
      <w:sdt>
        <w:sdtPr>
          <w:rPr>
            <w:rFonts w:eastAsia="MS Mincho" w:cs="Segoe UI Symbol"/>
          </w:rPr>
          <w:id w:val="22488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F69CC" w:rsidRPr="00FB0DD1">
        <w:rPr>
          <w:rFonts w:cs="Arial"/>
        </w:rPr>
        <w:tab/>
      </w:r>
      <w:r w:rsidR="006F69CC">
        <w:t>T</w:t>
      </w:r>
      <w:r w:rsidR="00FD1B8C" w:rsidRPr="001A38D0">
        <w:t>he following categories of documents are presumptively privileged and need not be listed on a privilege log:</w:t>
      </w:r>
    </w:p>
    <w:p w14:paraId="0F47DE88" w14:textId="55A16308" w:rsidR="00FD1B8C" w:rsidRPr="001A38D0" w:rsidRDefault="00532DBD" w:rsidP="006F69CC">
      <w:pPr>
        <w:ind w:left="2160" w:hanging="720"/>
      </w:pPr>
      <w:sdt>
        <w:sdtPr>
          <w:rPr>
            <w:rFonts w:eastAsia="MS Mincho" w:cs="Segoe UI Symbol"/>
          </w:rPr>
          <w:id w:val="106506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F69CC" w:rsidRPr="00FB0DD1">
        <w:rPr>
          <w:rFonts w:cs="Arial"/>
        </w:rPr>
        <w:tab/>
      </w:r>
      <w:r w:rsidR="00FD1B8C" w:rsidRPr="001A38D0">
        <w:t xml:space="preserve">Documents between legal counsel and clients created on or after </w:t>
      </w:r>
      <w:sdt>
        <w:sdtPr>
          <w:rPr>
            <w:b/>
            <w:color w:val="0000CC"/>
          </w:rPr>
          <w:id w:val="-819421896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2132A" w:rsidRPr="00FB0DD1">
            <w:rPr>
              <w:rStyle w:val="PlaceholderText"/>
              <w:rFonts w:cs="Arial"/>
              <w:b/>
              <w:color w:val="0000CC"/>
            </w:rPr>
            <w:t>Click here to enter a date.</w:t>
          </w:r>
        </w:sdtContent>
      </w:sdt>
      <w:r w:rsidR="0072132A" w:rsidRPr="00FB0DD1">
        <w:rPr>
          <w:rFonts w:cs="Arial"/>
        </w:rPr>
        <w:t>.</w:t>
      </w:r>
    </w:p>
    <w:p w14:paraId="5330CD04" w14:textId="26138FDF" w:rsidR="00FD1B8C" w:rsidRPr="006F69CC" w:rsidRDefault="00532DBD" w:rsidP="006F69CC">
      <w:pPr>
        <w:ind w:left="2160" w:hanging="720"/>
      </w:pPr>
      <w:sdt>
        <w:sdtPr>
          <w:rPr>
            <w:rFonts w:eastAsia="MS Mincho" w:cs="Segoe UI Symbol"/>
          </w:rPr>
          <w:id w:val="104565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F69CC" w:rsidRPr="00FB0DD1">
        <w:rPr>
          <w:rFonts w:cs="Arial"/>
        </w:rPr>
        <w:tab/>
      </w:r>
      <w:r w:rsidR="00FD1B8C" w:rsidRPr="006F69CC">
        <w:t xml:space="preserve">Documents maintained by consulting or testifying experts created on or after </w:t>
      </w:r>
      <w:sdt>
        <w:sdtPr>
          <w:rPr>
            <w:b/>
            <w:color w:val="0000CC"/>
          </w:rPr>
          <w:id w:val="-113370444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2132A" w:rsidRPr="00FB0DD1">
            <w:rPr>
              <w:rStyle w:val="PlaceholderText"/>
              <w:rFonts w:cs="Arial"/>
              <w:b/>
              <w:color w:val="0000CC"/>
            </w:rPr>
            <w:t>Click here to enter a date.</w:t>
          </w:r>
        </w:sdtContent>
      </w:sdt>
      <w:r w:rsidR="0072132A" w:rsidRPr="00FB0DD1">
        <w:rPr>
          <w:rFonts w:cs="Arial"/>
        </w:rPr>
        <w:t>.</w:t>
      </w:r>
    </w:p>
    <w:p w14:paraId="1235E27B" w14:textId="6FBC903E" w:rsidR="00FD1B8C" w:rsidRPr="006F69CC" w:rsidRDefault="00532DBD" w:rsidP="006F69CC">
      <w:pPr>
        <w:ind w:left="2160" w:hanging="720"/>
      </w:pPr>
      <w:sdt>
        <w:sdtPr>
          <w:rPr>
            <w:rFonts w:eastAsia="MS Mincho" w:cs="Segoe UI Symbol"/>
          </w:rPr>
          <w:id w:val="17691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94C99" w:rsidRPr="00FB0DD1">
        <w:rPr>
          <w:rFonts w:cs="Arial"/>
        </w:rPr>
        <w:tab/>
      </w:r>
      <w:r w:rsidR="00794C99" w:rsidRPr="006F69CC">
        <w:t xml:space="preserve"> </w:t>
      </w:r>
      <w:r w:rsidR="00FD1B8C" w:rsidRPr="006F69CC">
        <w:t>The following: _</w:t>
      </w:r>
      <w:r w:rsidR="00FE3214">
        <w:t>___________________________</w:t>
      </w:r>
      <w:r w:rsidR="00FD1B8C" w:rsidRPr="006F69CC">
        <w:t>____________________.</w:t>
      </w:r>
    </w:p>
    <w:p w14:paraId="76D3BD4A" w14:textId="0DD99EDA" w:rsidR="00FD1B8C" w:rsidRPr="006F69CC" w:rsidRDefault="00532DBD" w:rsidP="006F69CC">
      <w:pPr>
        <w:ind w:left="1440" w:hanging="720"/>
      </w:pPr>
      <w:sdt>
        <w:sdtPr>
          <w:rPr>
            <w:rFonts w:ascii="Segoe UI Symbol" w:hAnsi="Segoe UI Symbol" w:cs="Segoe UI Symbol"/>
          </w:rPr>
          <w:id w:val="-48955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F69CC">
        <w:tab/>
      </w:r>
      <w:r w:rsidR="00FD1B8C" w:rsidRPr="006F69CC">
        <w:t>Counsel discussed the discovery of privileged information</w:t>
      </w:r>
      <w:r w:rsidR="00FE3214">
        <w:t xml:space="preserve"> </w:t>
      </w:r>
      <w:r w:rsidR="00FD1B8C" w:rsidRPr="006F69CC">
        <w:t xml:space="preserve">but </w:t>
      </w:r>
      <w:r w:rsidR="00FE3214">
        <w:t>cannot</w:t>
      </w:r>
      <w:r w:rsidR="00FD1B8C" w:rsidRPr="006F69CC">
        <w:t xml:space="preserve"> agree on what documents are presumptively privileged</w:t>
      </w:r>
      <w:r w:rsidR="0072132A">
        <w:t>. Consider requesting a hearing under Paragraph 15, below</w:t>
      </w:r>
      <w:r w:rsidR="00FD1B8C" w:rsidRPr="006F69CC">
        <w:t>.</w:t>
      </w:r>
    </w:p>
    <w:p w14:paraId="08096737" w14:textId="0E3ACB12" w:rsidR="00FD1B8C" w:rsidRDefault="00FD1B8C" w:rsidP="00AB16BD">
      <w:pPr>
        <w:pStyle w:val="ListParagraph"/>
        <w:keepNext/>
        <w:numPr>
          <w:ilvl w:val="0"/>
          <w:numId w:val="1"/>
        </w:numPr>
        <w:contextualSpacing w:val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Electronically Stored Information</w:t>
      </w:r>
    </w:p>
    <w:p w14:paraId="46CB4041" w14:textId="21AB329A" w:rsidR="00FD1B8C" w:rsidRDefault="00532DBD" w:rsidP="006F69CC">
      <w:pPr>
        <w:ind w:left="1440" w:hanging="720"/>
      </w:pPr>
      <w:sdt>
        <w:sdtPr>
          <w:rPr>
            <w:rFonts w:ascii="Segoe UI Symbol" w:hAnsi="Segoe UI Symbol" w:cs="Segoe UI Symbol"/>
          </w:rPr>
          <w:id w:val="-141731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6B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F69CC">
        <w:tab/>
        <w:t>T</w:t>
      </w:r>
      <w:r w:rsidR="00FD1B8C">
        <w:t>he parties do not anticipate a dispute over preservation, scope, and production of ESI.</w:t>
      </w:r>
    </w:p>
    <w:p w14:paraId="4427C13A" w14:textId="5185D533" w:rsidR="00FD1B8C" w:rsidRPr="00FD1B8C" w:rsidRDefault="00532DBD" w:rsidP="006F69CC">
      <w:pPr>
        <w:ind w:left="1440" w:hanging="720"/>
      </w:pPr>
      <w:sdt>
        <w:sdtPr>
          <w:rPr>
            <w:rFonts w:ascii="Segoe UI Symbol" w:hAnsi="Segoe UI Symbol" w:cs="Segoe UI Symbol"/>
          </w:rPr>
          <w:id w:val="142445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F69CC">
        <w:tab/>
        <w:t>T</w:t>
      </w:r>
      <w:r w:rsidR="00FD1B8C">
        <w:t>he parties anticipate a dispute regarding the preservation, scope, and production of ESI</w:t>
      </w:r>
      <w:r w:rsidR="006F69CC">
        <w:t>.</w:t>
      </w:r>
      <w:r w:rsidR="00FE3214">
        <w:t xml:space="preserve"> Consider requesting a hearing under Paragraph 15, below</w:t>
      </w:r>
      <w:r w:rsidR="00FE3214" w:rsidRPr="006F69CC">
        <w:t>.</w:t>
      </w:r>
    </w:p>
    <w:p w14:paraId="2AC3E150" w14:textId="27C5B675" w:rsidR="00FD1B8C" w:rsidRPr="00FB0DD1" w:rsidRDefault="00FD1B8C" w:rsidP="00AB16BD">
      <w:pPr>
        <w:pStyle w:val="ListParagraph"/>
        <w:keepNext/>
        <w:numPr>
          <w:ilvl w:val="0"/>
          <w:numId w:val="1"/>
        </w:numPr>
        <w:contextualSpacing w:val="0"/>
        <w:rPr>
          <w:b/>
          <w:bCs/>
          <w:i/>
          <w:iCs/>
        </w:rPr>
      </w:pPr>
      <w:r>
        <w:rPr>
          <w:b/>
          <w:bCs/>
          <w:i/>
          <w:iCs/>
        </w:rPr>
        <w:t>Motions for Summary Judgment</w:t>
      </w:r>
    </w:p>
    <w:p w14:paraId="2813FBE8" w14:textId="46E50C8D" w:rsidR="00F3041E" w:rsidRPr="00FB0DD1" w:rsidRDefault="00532DBD" w:rsidP="00F3041E">
      <w:pPr>
        <w:pStyle w:val="ListParagraph"/>
        <w:ind w:left="144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181274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3041E" w:rsidRPr="00FB0DD1">
        <w:rPr>
          <w:rFonts w:cs="Arial"/>
        </w:rPr>
        <w:tab/>
        <w:t>The parties do not anticipate filing motions for summary judgment.</w:t>
      </w:r>
    </w:p>
    <w:p w14:paraId="091EB7F5" w14:textId="1014C979" w:rsidR="00F3041E" w:rsidRPr="00FB0DD1" w:rsidRDefault="00532DBD" w:rsidP="00F3041E">
      <w:pPr>
        <w:pStyle w:val="ListParagraph"/>
        <w:ind w:left="144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1877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3041E" w:rsidRPr="00FB0DD1">
        <w:rPr>
          <w:rFonts w:cs="Arial"/>
        </w:rPr>
        <w:tab/>
        <w:t xml:space="preserve">Motions for summary judgment must be filed by: </w:t>
      </w:r>
      <w:sdt>
        <w:sdtPr>
          <w:rPr>
            <w:b/>
            <w:color w:val="0000CC"/>
          </w:rPr>
          <w:id w:val="1789006272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3041E" w:rsidRPr="00FB0DD1">
            <w:rPr>
              <w:rStyle w:val="PlaceholderText"/>
              <w:rFonts w:cs="Arial"/>
              <w:b/>
              <w:color w:val="0000CC"/>
            </w:rPr>
            <w:t>Click here to enter a date.</w:t>
          </w:r>
        </w:sdtContent>
      </w:sdt>
      <w:r w:rsidR="00F3041E" w:rsidRPr="00FB0DD1">
        <w:rPr>
          <w:rFonts w:cs="Arial"/>
        </w:rPr>
        <w:t>.</w:t>
      </w:r>
    </w:p>
    <w:p w14:paraId="4E0D8236" w14:textId="77777777" w:rsidR="00F3041E" w:rsidRPr="00FB0DD1" w:rsidRDefault="00F3041E" w:rsidP="00AB16BD">
      <w:pPr>
        <w:pStyle w:val="ListParagraph"/>
        <w:keepNext/>
        <w:numPr>
          <w:ilvl w:val="0"/>
          <w:numId w:val="1"/>
        </w:numPr>
        <w:contextualSpacing w:val="0"/>
        <w:rPr>
          <w:b/>
          <w:bCs/>
          <w:i/>
          <w:iCs/>
        </w:rPr>
      </w:pPr>
      <w:r w:rsidRPr="00FB0DD1">
        <w:rPr>
          <w:b/>
          <w:bCs/>
          <w:i/>
          <w:iCs/>
        </w:rPr>
        <w:t>Other Matters</w:t>
      </w:r>
    </w:p>
    <w:p w14:paraId="4C153427" w14:textId="4948A7C1" w:rsidR="00F3041E" w:rsidRPr="00FB0DD1" w:rsidRDefault="0072132A" w:rsidP="00F3041E">
      <w:pPr>
        <w:pStyle w:val="ListParagraph"/>
        <w:contextualSpacing w:val="0"/>
      </w:pPr>
      <w:r>
        <w:t>T</w:t>
      </w:r>
      <w:r w:rsidR="00F3041E" w:rsidRPr="00FB0DD1">
        <w:t>he court should know and consider</w:t>
      </w:r>
      <w:r w:rsidR="00FB0DD1" w:rsidRPr="00FB0DD1">
        <w:t xml:space="preserve"> the following</w:t>
      </w:r>
      <w:r w:rsidR="00FD1B8C">
        <w:t>, including without limitation any items under Federal Rules 16(b)(3) or 26(f)(3)</w:t>
      </w:r>
      <w:r>
        <w:t>, or any items contained in this report upon which the parties could not agree</w:t>
      </w:r>
      <w:r w:rsidR="00F3041E" w:rsidRPr="00FB0DD1">
        <w:t>: _______________________________________</w:t>
      </w:r>
      <w:r w:rsidR="00FD1B8C">
        <w:t>.</w:t>
      </w:r>
    </w:p>
    <w:p w14:paraId="2C172FF7" w14:textId="2B4A8E94" w:rsidR="00F3041E" w:rsidRPr="00FB0DD1" w:rsidRDefault="00F3041E" w:rsidP="00AB16BD">
      <w:pPr>
        <w:pStyle w:val="ListParagraph"/>
        <w:keepNext/>
        <w:numPr>
          <w:ilvl w:val="0"/>
          <w:numId w:val="1"/>
        </w:numPr>
        <w:contextualSpacing w:val="0"/>
      </w:pPr>
      <w:r w:rsidRPr="00FB0DD1">
        <w:rPr>
          <w:b/>
          <w:bCs/>
          <w:i/>
          <w:iCs/>
        </w:rPr>
        <w:t>Trial</w:t>
      </w:r>
    </w:p>
    <w:p w14:paraId="647F432A" w14:textId="53D87CA1" w:rsidR="007A7FF1" w:rsidRPr="00FB0DD1" w:rsidRDefault="00F3041E" w:rsidP="00F3041E">
      <w:pPr>
        <w:pStyle w:val="ListParagraph"/>
        <w:numPr>
          <w:ilvl w:val="0"/>
          <w:numId w:val="6"/>
        </w:numPr>
        <w:contextualSpacing w:val="0"/>
      </w:pPr>
      <w:r w:rsidRPr="00FB0DD1">
        <w:t>The case will be read for trial by _______________________</w:t>
      </w:r>
      <w:r w:rsidR="007A7FF1" w:rsidRPr="00FB0DD1">
        <w:t>.</w:t>
      </w:r>
    </w:p>
    <w:p w14:paraId="608A76A9" w14:textId="5249BF73" w:rsidR="00BD3812" w:rsidRPr="00FB0DD1" w:rsidRDefault="00FB0DD1" w:rsidP="00F3041E">
      <w:pPr>
        <w:pStyle w:val="ListParagraph"/>
        <w:numPr>
          <w:ilvl w:val="0"/>
          <w:numId w:val="6"/>
        </w:numPr>
        <w:contextualSpacing w:val="0"/>
      </w:pPr>
      <w:r w:rsidRPr="00FB0DD1">
        <w:t xml:space="preserve">The parties estimate the number of days or </w:t>
      </w:r>
      <w:r w:rsidR="00BD3812" w:rsidRPr="00FB0DD1">
        <w:t>hours required for trial</w:t>
      </w:r>
      <w:r w:rsidRPr="00FB0DD1">
        <w:t xml:space="preserve"> are ________________.</w:t>
      </w:r>
    </w:p>
    <w:p w14:paraId="180597DC" w14:textId="28B93AC9" w:rsidR="00AD6E5B" w:rsidRPr="00FB0DD1" w:rsidRDefault="007253BF" w:rsidP="00AB16BD">
      <w:pPr>
        <w:pStyle w:val="ListParagraph"/>
        <w:keepNext/>
        <w:numPr>
          <w:ilvl w:val="0"/>
          <w:numId w:val="1"/>
        </w:numPr>
        <w:contextualSpacing w:val="0"/>
      </w:pPr>
      <w:r w:rsidRPr="00FB0DD1">
        <w:rPr>
          <w:b/>
          <w:bCs/>
          <w:i/>
          <w:iCs/>
        </w:rPr>
        <w:t xml:space="preserve">Status </w:t>
      </w:r>
      <w:r w:rsidR="00F3041E" w:rsidRPr="00FB0DD1">
        <w:rPr>
          <w:b/>
          <w:bCs/>
          <w:i/>
          <w:iCs/>
        </w:rPr>
        <w:t>Confere</w:t>
      </w:r>
      <w:bookmarkEnd w:id="0"/>
      <w:r w:rsidRPr="00FB0DD1">
        <w:rPr>
          <w:b/>
          <w:bCs/>
          <w:i/>
          <w:iCs/>
        </w:rPr>
        <w:t>nce</w:t>
      </w:r>
    </w:p>
    <w:p w14:paraId="1800DBFF" w14:textId="735EF814" w:rsidR="007253BF" w:rsidRPr="00FB0DD1" w:rsidRDefault="00532DBD" w:rsidP="00307DE1">
      <w:pPr>
        <w:pStyle w:val="ListParagraph"/>
        <w:ind w:left="144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-164342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3041E" w:rsidRPr="00FB0DD1">
        <w:rPr>
          <w:rFonts w:cs="Arial"/>
        </w:rPr>
        <w:tab/>
      </w:r>
      <w:r w:rsidR="007253BF" w:rsidRPr="00FB0DD1">
        <w:rPr>
          <w:rFonts w:cs="Arial"/>
        </w:rPr>
        <w:t>A Rule 26(f) conference with the court is not necessary before the court approves this report. The parties will contact the courtroom department and request a hearing if a problem arises.</w:t>
      </w:r>
    </w:p>
    <w:p w14:paraId="7C30118E" w14:textId="6AB932C0" w:rsidR="00F3041E" w:rsidRPr="00FB0DD1" w:rsidRDefault="00532DBD" w:rsidP="00307DE1">
      <w:pPr>
        <w:pStyle w:val="ListParagraph"/>
        <w:ind w:left="1440" w:hanging="720"/>
        <w:contextualSpacing w:val="0"/>
        <w:rPr>
          <w:rFonts w:cs="Arial"/>
        </w:rPr>
      </w:pPr>
      <w:sdt>
        <w:sdtPr>
          <w:rPr>
            <w:rFonts w:eastAsia="MS Mincho" w:cs="Segoe UI Symbol"/>
          </w:rPr>
          <w:id w:val="-30893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C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253BF" w:rsidRPr="00FB0DD1">
        <w:rPr>
          <w:rFonts w:cs="Arial"/>
        </w:rPr>
        <w:tab/>
        <w:t>At least one party requests a conference with the court before the court approves this report.</w:t>
      </w:r>
    </w:p>
    <w:p w14:paraId="6D41A987" w14:textId="77777777" w:rsidR="00FB0DD1" w:rsidRPr="00FB0DD1" w:rsidRDefault="00FB0DD1" w:rsidP="00FB0DD1">
      <w:pPr>
        <w:spacing w:after="0"/>
      </w:pPr>
    </w:p>
    <w:p w14:paraId="6E7BB2EB" w14:textId="720ACA91" w:rsidR="00FB0DD1" w:rsidRPr="00FB0DD1" w:rsidRDefault="007253BF" w:rsidP="00FB0DD1">
      <w:pPr>
        <w:spacing w:after="0"/>
      </w:pPr>
      <w:r w:rsidRPr="00FB0DD1">
        <w:t>Dated:</w:t>
      </w:r>
      <w:r w:rsidR="00794C99">
        <w:tab/>
        <w:t>_____________________________</w:t>
      </w:r>
    </w:p>
    <w:p w14:paraId="3BDBFE0D" w14:textId="77777777" w:rsidR="00FB0DD1" w:rsidRPr="00FB0DD1" w:rsidRDefault="00FB0DD1" w:rsidP="00FB0DD1">
      <w:pPr>
        <w:spacing w:after="0"/>
      </w:pPr>
    </w:p>
    <w:p w14:paraId="20813AE6" w14:textId="77777777" w:rsidR="00FB0DD1" w:rsidRPr="00FB0DD1" w:rsidRDefault="00FB0DD1" w:rsidP="00FB0DD1">
      <w:pPr>
        <w:pStyle w:val="ListParagraph"/>
        <w:spacing w:after="0"/>
        <w:ind w:firstLine="720"/>
        <w:contextualSpacing w:val="0"/>
      </w:pPr>
    </w:p>
    <w:p w14:paraId="029BDEB0" w14:textId="77777777" w:rsidR="00FB0DD1" w:rsidRPr="00FB0DD1" w:rsidRDefault="00FB0DD1" w:rsidP="00FB0DD1">
      <w:pPr>
        <w:pStyle w:val="ListParagraph"/>
        <w:spacing w:after="0"/>
        <w:contextualSpacing w:val="0"/>
      </w:pPr>
    </w:p>
    <w:p w14:paraId="42F4966E" w14:textId="656E3001" w:rsidR="00FB0DD1" w:rsidRPr="00FB0DD1" w:rsidRDefault="00FB0DD1" w:rsidP="00FB0DD1">
      <w:pPr>
        <w:spacing w:after="0"/>
      </w:pPr>
      <w:r w:rsidRPr="00FB0DD1">
        <w:t>____________________________________</w:t>
      </w:r>
      <w:r w:rsidRPr="00FB0DD1">
        <w:tab/>
        <w:t>____________________________________</w:t>
      </w:r>
    </w:p>
    <w:p w14:paraId="4E94DA16" w14:textId="22E58CDC" w:rsidR="007253BF" w:rsidRPr="00FB0DD1" w:rsidRDefault="007253BF" w:rsidP="00FB0DD1">
      <w:pPr>
        <w:spacing w:after="0"/>
      </w:pPr>
      <w:r w:rsidRPr="00FB0DD1">
        <w:t>Plaintiff(s) or Plaintiff(s)’ Counsel</w:t>
      </w:r>
      <w:r w:rsidR="00FB0DD1" w:rsidRPr="00FB0DD1">
        <w:tab/>
      </w:r>
      <w:r w:rsidR="00FB0DD1" w:rsidRPr="00FB0DD1">
        <w:tab/>
      </w:r>
      <w:r w:rsidRPr="00FB0DD1">
        <w:t>Defendant(s) or Defendant(s)’ Counsel</w:t>
      </w:r>
    </w:p>
    <w:p w14:paraId="0DB793BD" w14:textId="77777777" w:rsidR="00FB0DD1" w:rsidRPr="00FB0DD1" w:rsidRDefault="00FB0DD1" w:rsidP="00FB0DD1">
      <w:pPr>
        <w:spacing w:after="0"/>
      </w:pPr>
    </w:p>
    <w:p w14:paraId="79E04C76" w14:textId="77777777" w:rsidR="00FB0DD1" w:rsidRPr="00FB0DD1" w:rsidRDefault="00FB0DD1" w:rsidP="00FB0DD1">
      <w:pPr>
        <w:spacing w:after="0"/>
        <w:rPr>
          <w:b/>
          <w:bCs/>
        </w:rPr>
      </w:pPr>
    </w:p>
    <w:p w14:paraId="7F0DD2CD" w14:textId="77777777" w:rsidR="00FB0DD1" w:rsidRPr="00FB0DD1" w:rsidRDefault="00FB0DD1" w:rsidP="00FB0DD1">
      <w:pPr>
        <w:spacing w:after="0"/>
        <w:rPr>
          <w:b/>
          <w:bCs/>
        </w:rPr>
      </w:pPr>
    </w:p>
    <w:sectPr w:rsidR="00FB0DD1" w:rsidRPr="00FB0DD1" w:rsidSect="006F69C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116F" w14:textId="77777777" w:rsidR="008371C4" w:rsidRDefault="008371C4" w:rsidP="00FC7F49">
      <w:pPr>
        <w:spacing w:after="0"/>
      </w:pPr>
      <w:r>
        <w:separator/>
      </w:r>
    </w:p>
  </w:endnote>
  <w:endnote w:type="continuationSeparator" w:id="0">
    <w:p w14:paraId="09F34D00" w14:textId="77777777" w:rsidR="008371C4" w:rsidRDefault="008371C4" w:rsidP="00FC7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ABA2" w14:textId="77777777" w:rsidR="008371C4" w:rsidRDefault="008371C4" w:rsidP="00FC7F49">
      <w:pPr>
        <w:spacing w:after="0"/>
      </w:pPr>
      <w:r>
        <w:separator/>
      </w:r>
    </w:p>
  </w:footnote>
  <w:footnote w:type="continuationSeparator" w:id="0">
    <w:p w14:paraId="70BE2E71" w14:textId="77777777" w:rsidR="008371C4" w:rsidRDefault="008371C4" w:rsidP="00FC7F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E27A" w14:textId="2ACE53A4" w:rsidR="008E6D7D" w:rsidRPr="008E6D7D" w:rsidRDefault="008E6D7D">
    <w:pPr>
      <w:pStyle w:val="Header"/>
      <w:rPr>
        <w:rFonts w:ascii="Arial" w:hAnsi="Arial" w:cs="Arial"/>
      </w:rPr>
    </w:pPr>
    <w:r w:rsidRPr="008E6D7D">
      <w:rPr>
        <w:rFonts w:ascii="Arial" w:hAnsi="Arial" w:cs="Arial"/>
      </w:rPr>
      <w:t>NEB 7026-1</w:t>
    </w:r>
    <w:r w:rsidR="002D6561">
      <w:rPr>
        <w:rFonts w:ascii="Arial" w:hAnsi="Arial" w:cs="Arial"/>
      </w:rPr>
      <w:t>(A)</w:t>
    </w:r>
    <w:r w:rsidR="004C5BC9">
      <w:rPr>
        <w:rFonts w:ascii="Arial" w:hAnsi="Arial" w:cs="Arial"/>
      </w:rPr>
      <w:t xml:space="preserve"> </w:t>
    </w:r>
    <w:r w:rsidR="00150758" w:rsidRPr="00150758">
      <w:rPr>
        <w:rFonts w:ascii="Arial" w:hAnsi="Arial" w:cs="Arial"/>
      </w:rPr>
      <w:t>(01/02/2026)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86A"/>
    <w:multiLevelType w:val="hybridMultilevel"/>
    <w:tmpl w:val="B6962EE0"/>
    <w:lvl w:ilvl="0" w:tplc="5928E7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6327D"/>
    <w:multiLevelType w:val="hybridMultilevel"/>
    <w:tmpl w:val="D94A863E"/>
    <w:lvl w:ilvl="0" w:tplc="9B3AA5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7017A"/>
    <w:multiLevelType w:val="hybridMultilevel"/>
    <w:tmpl w:val="38687ED2"/>
    <w:lvl w:ilvl="0" w:tplc="DEEEF07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1" w:tplc="2C169BB0">
      <w:start w:val="1"/>
      <w:numFmt w:val="upperLetter"/>
      <w:lvlText w:val="%2."/>
      <w:lvlJc w:val="left"/>
      <w:pPr>
        <w:ind w:left="1440" w:hanging="360"/>
      </w:pPr>
      <w:rPr>
        <w:rFonts w:ascii="Century Schoolbook" w:eastAsiaTheme="minorHAnsi" w:hAnsi="Century Schoolbook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7860"/>
    <w:multiLevelType w:val="hybridMultilevel"/>
    <w:tmpl w:val="6C2AF22A"/>
    <w:lvl w:ilvl="0" w:tplc="FBEC2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B3"/>
    <w:multiLevelType w:val="hybridMultilevel"/>
    <w:tmpl w:val="12F23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13B65"/>
    <w:multiLevelType w:val="hybridMultilevel"/>
    <w:tmpl w:val="4F46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85727">
    <w:abstractNumId w:val="2"/>
  </w:num>
  <w:num w:numId="2" w16cid:durableId="1496528022">
    <w:abstractNumId w:val="5"/>
  </w:num>
  <w:num w:numId="3" w16cid:durableId="660736917">
    <w:abstractNumId w:val="4"/>
  </w:num>
  <w:num w:numId="4" w16cid:durableId="2009945570">
    <w:abstractNumId w:val="3"/>
  </w:num>
  <w:num w:numId="5" w16cid:durableId="183445460">
    <w:abstractNumId w:val="0"/>
  </w:num>
  <w:num w:numId="6" w16cid:durableId="213964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94"/>
    <w:rsid w:val="00015EF9"/>
    <w:rsid w:val="00035C2B"/>
    <w:rsid w:val="00057AB0"/>
    <w:rsid w:val="00103215"/>
    <w:rsid w:val="00104EF9"/>
    <w:rsid w:val="00105B78"/>
    <w:rsid w:val="00122E24"/>
    <w:rsid w:val="00150758"/>
    <w:rsid w:val="00170736"/>
    <w:rsid w:val="001A38D0"/>
    <w:rsid w:val="002133C0"/>
    <w:rsid w:val="00213D51"/>
    <w:rsid w:val="002168BA"/>
    <w:rsid w:val="002335E8"/>
    <w:rsid w:val="00233AB4"/>
    <w:rsid w:val="00250CCF"/>
    <w:rsid w:val="002522A0"/>
    <w:rsid w:val="00266D94"/>
    <w:rsid w:val="002D6561"/>
    <w:rsid w:val="00307DE1"/>
    <w:rsid w:val="0033675D"/>
    <w:rsid w:val="003724AD"/>
    <w:rsid w:val="003855C9"/>
    <w:rsid w:val="003E14FC"/>
    <w:rsid w:val="004967BE"/>
    <w:rsid w:val="004B0A7D"/>
    <w:rsid w:val="004C1090"/>
    <w:rsid w:val="004C5BC9"/>
    <w:rsid w:val="004E6DBB"/>
    <w:rsid w:val="004F39B3"/>
    <w:rsid w:val="00504752"/>
    <w:rsid w:val="00505003"/>
    <w:rsid w:val="00525D29"/>
    <w:rsid w:val="00532DBD"/>
    <w:rsid w:val="00533DFC"/>
    <w:rsid w:val="0055292F"/>
    <w:rsid w:val="005646CF"/>
    <w:rsid w:val="00570657"/>
    <w:rsid w:val="00582B18"/>
    <w:rsid w:val="005C006C"/>
    <w:rsid w:val="006264EC"/>
    <w:rsid w:val="00630E0C"/>
    <w:rsid w:val="0067343D"/>
    <w:rsid w:val="006A06E8"/>
    <w:rsid w:val="006F69CC"/>
    <w:rsid w:val="0072132A"/>
    <w:rsid w:val="007231DE"/>
    <w:rsid w:val="007253BF"/>
    <w:rsid w:val="00781BC5"/>
    <w:rsid w:val="00794C99"/>
    <w:rsid w:val="007951CD"/>
    <w:rsid w:val="007A7FF1"/>
    <w:rsid w:val="007C413C"/>
    <w:rsid w:val="007D200C"/>
    <w:rsid w:val="007D290A"/>
    <w:rsid w:val="008371C4"/>
    <w:rsid w:val="00866AA1"/>
    <w:rsid w:val="0087409F"/>
    <w:rsid w:val="008A635C"/>
    <w:rsid w:val="008B1CFF"/>
    <w:rsid w:val="008E6D7D"/>
    <w:rsid w:val="009157B0"/>
    <w:rsid w:val="0096058F"/>
    <w:rsid w:val="00971BDF"/>
    <w:rsid w:val="00997CCE"/>
    <w:rsid w:val="00A40652"/>
    <w:rsid w:val="00A411D5"/>
    <w:rsid w:val="00A86A12"/>
    <w:rsid w:val="00AA23D3"/>
    <w:rsid w:val="00AB16BD"/>
    <w:rsid w:val="00AC780B"/>
    <w:rsid w:val="00AD6E5B"/>
    <w:rsid w:val="00B4231C"/>
    <w:rsid w:val="00B76289"/>
    <w:rsid w:val="00B85D8C"/>
    <w:rsid w:val="00BD3812"/>
    <w:rsid w:val="00C269E7"/>
    <w:rsid w:val="00C57263"/>
    <w:rsid w:val="00C747DD"/>
    <w:rsid w:val="00C8483D"/>
    <w:rsid w:val="00C96E51"/>
    <w:rsid w:val="00CF0AFB"/>
    <w:rsid w:val="00D374A9"/>
    <w:rsid w:val="00D45921"/>
    <w:rsid w:val="00D66DB1"/>
    <w:rsid w:val="00DB0B4A"/>
    <w:rsid w:val="00DD648C"/>
    <w:rsid w:val="00DF2BA5"/>
    <w:rsid w:val="00DF6EDF"/>
    <w:rsid w:val="00DF79EB"/>
    <w:rsid w:val="00E01AAF"/>
    <w:rsid w:val="00E12A79"/>
    <w:rsid w:val="00E302CC"/>
    <w:rsid w:val="00EB363E"/>
    <w:rsid w:val="00F17200"/>
    <w:rsid w:val="00F3041E"/>
    <w:rsid w:val="00F60DCD"/>
    <w:rsid w:val="00FB0DD1"/>
    <w:rsid w:val="00FC7F49"/>
    <w:rsid w:val="00FD035D"/>
    <w:rsid w:val="00FD1B8C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1FF2E"/>
  <w15:chartTrackingRefBased/>
  <w15:docId w15:val="{A90D202D-5B10-4ED9-846B-63610C28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66D94"/>
    <w:pPr>
      <w:spacing w:after="0"/>
    </w:pPr>
  </w:style>
  <w:style w:type="paragraph" w:styleId="ListParagraph">
    <w:name w:val="List Paragraph"/>
    <w:basedOn w:val="Normal"/>
    <w:uiPriority w:val="34"/>
    <w:qFormat/>
    <w:rsid w:val="00CF0AFB"/>
    <w:pPr>
      <w:ind w:left="720"/>
      <w:contextualSpacing/>
    </w:pPr>
  </w:style>
  <w:style w:type="table" w:styleId="TableGrid">
    <w:name w:val="Table Grid"/>
    <w:basedOn w:val="TableNormal"/>
    <w:uiPriority w:val="39"/>
    <w:rsid w:val="00AD6E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35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F69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9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6D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6D7D"/>
  </w:style>
  <w:style w:type="paragraph" w:styleId="Footer">
    <w:name w:val="footer"/>
    <w:basedOn w:val="Normal"/>
    <w:link w:val="FooterChar"/>
    <w:uiPriority w:val="99"/>
    <w:unhideWhenUsed/>
    <w:rsid w:val="008E6D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Bml_Orders@neb.uscourt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2FC2-4241-4D27-B4ED-1D387E84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Kruse</dc:creator>
  <cp:keywords/>
  <dc:description/>
  <cp:lastModifiedBy>Brian Kruse</cp:lastModifiedBy>
  <cp:revision>17</cp:revision>
  <dcterms:created xsi:type="dcterms:W3CDTF">2025-08-22T02:30:00Z</dcterms:created>
  <dcterms:modified xsi:type="dcterms:W3CDTF">2025-12-05T19:34:00Z</dcterms:modified>
</cp:coreProperties>
</file>